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4" w:rsidRPr="00FF6689" w:rsidRDefault="004A3844" w:rsidP="004A3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FF6689" w:rsidRPr="00FF6689" w:rsidRDefault="00FF6689" w:rsidP="00FF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определение бухгалтерской отчетности как единой системы данных об имущественном и финансовом положении организации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механизм отражения нарастающим итогом на счетах бухгалтерского учета данных за отчетный период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методы обобщения информации о хозяйственных операциях организации за отчетный период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FF6689"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 w:rsidRPr="00FF6689">
        <w:rPr>
          <w:rFonts w:ascii="Times New Roman" w:hAnsi="Times New Roman" w:cs="Times New Roman"/>
          <w:sz w:val="28"/>
          <w:szCs w:val="28"/>
        </w:rPr>
        <w:t xml:space="preserve"> ведомости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методы определения результатов хозяйственной деятельности за отчетный период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требования к бухгалтерской отчетности организации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состав и содержание форм бухгалтерской отчетности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бухгалтерский баланс как основную форму бухгалтерской отчетности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FF6689"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 w:rsidRPr="00FF6689">
        <w:rPr>
          <w:rFonts w:ascii="Times New Roman" w:hAnsi="Times New Roman" w:cs="Times New Roman"/>
          <w:sz w:val="28"/>
          <w:szCs w:val="28"/>
        </w:rPr>
        <w:t xml:space="preserve"> ведомости в формы бухгалтерской отчетности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процедуру составления пояснительной записки к бухгалтерскому балансу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порядок отражения изменений в учетной политике в целях бухгалтерского учета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порядок организации получения аудиторского заключения в случае необходимости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сроки представления бухгалтерской отчетности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формы налоговых деклараций по налогам и сборам в бюджет и инструкции по их заполнению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формы отчѐтности во внебюджетные фонды и инструкции по ее заполнению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форму статистической отчетности и инструкцию по ее заполнению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содержание новых форм налоговых деклараций по налогам и сборам и новых инструкций по их заполнению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методы финансового анализа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виды и приемы финансового анализа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бухгалтерского баланса</w:t>
      </w:r>
      <w:r w:rsidR="0090369F">
        <w:rPr>
          <w:rFonts w:ascii="Times New Roman" w:hAnsi="Times New Roman" w:cs="Times New Roman"/>
          <w:sz w:val="28"/>
          <w:szCs w:val="28"/>
        </w:rPr>
        <w:t xml:space="preserve"> (</w:t>
      </w:r>
      <w:r w:rsidRPr="00FF6689">
        <w:rPr>
          <w:rFonts w:ascii="Times New Roman" w:hAnsi="Times New Roman" w:cs="Times New Roman"/>
          <w:sz w:val="28"/>
          <w:szCs w:val="28"/>
        </w:rPr>
        <w:t>порядок общей оценки структуры имущества организации и его источников по показателям баланса</w:t>
      </w:r>
      <w:r w:rsidR="0090369F">
        <w:rPr>
          <w:rFonts w:ascii="Times New Roman" w:hAnsi="Times New Roman" w:cs="Times New Roman"/>
          <w:sz w:val="28"/>
          <w:szCs w:val="28"/>
        </w:rPr>
        <w:t>)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FF6689">
        <w:rPr>
          <w:rFonts w:ascii="Times New Roman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FF6689">
        <w:rPr>
          <w:rFonts w:ascii="Times New Roman" w:hAnsi="Times New Roman" w:cs="Times New Roman"/>
          <w:sz w:val="28"/>
          <w:szCs w:val="28"/>
        </w:rPr>
        <w:t xml:space="preserve"> и их источников по показателям баланса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ликвидности бухгалтерского баланса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lastRenderedPageBreak/>
        <w:t>порядок расчета финансовых коэффициентов для оценки платежеспособности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состав критериев оценки несостоятельности (банкротства) организации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показателей финансовой устойчивости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отчета о прибыли и убытках (принципы и методы общей оценки деловой активности организации, технологию расчета и анализа финансового цикла)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уровня и динамики финансовых результатов по показателям отчетности</w:t>
      </w:r>
    </w:p>
    <w:p w:rsidR="00FF6689" w:rsidRPr="00FF6689" w:rsidRDefault="00FF6689" w:rsidP="00FF668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689">
        <w:rPr>
          <w:rFonts w:ascii="Times New Roman" w:hAnsi="Times New Roman" w:cs="Times New Roman"/>
          <w:sz w:val="28"/>
          <w:szCs w:val="28"/>
        </w:rPr>
        <w:t>процедуры анализа влияния факторов на прибыль.</w:t>
      </w:r>
    </w:p>
    <w:sectPr w:rsidR="00FF6689" w:rsidRPr="00FF6689" w:rsidSect="009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2520"/>
    <w:multiLevelType w:val="hybridMultilevel"/>
    <w:tmpl w:val="0210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901AC"/>
    <w:multiLevelType w:val="hybridMultilevel"/>
    <w:tmpl w:val="85F0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87055"/>
    <w:rsid w:val="00387055"/>
    <w:rsid w:val="004A3844"/>
    <w:rsid w:val="0083467E"/>
    <w:rsid w:val="0090369F"/>
    <w:rsid w:val="00975DC6"/>
    <w:rsid w:val="00D76358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emm2</cp:lastModifiedBy>
  <cp:revision>5</cp:revision>
  <dcterms:created xsi:type="dcterms:W3CDTF">2013-03-25T03:29:00Z</dcterms:created>
  <dcterms:modified xsi:type="dcterms:W3CDTF">2020-10-02T03:57:00Z</dcterms:modified>
</cp:coreProperties>
</file>