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F" w:rsidRDefault="00DA01FF" w:rsidP="00DA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ЭКЗАМЕНУ</w:t>
      </w:r>
    </w:p>
    <w:p w:rsidR="00DA01FF" w:rsidRDefault="00DA01FF" w:rsidP="00DA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ОП.06 </w:t>
      </w:r>
      <w:r w:rsidRPr="00DA01FF">
        <w:rPr>
          <w:rFonts w:ascii="Times New Roman" w:hAnsi="Times New Roman" w:cs="Times New Roman"/>
          <w:b/>
          <w:bCs/>
          <w:sz w:val="28"/>
          <w:szCs w:val="28"/>
        </w:rPr>
        <w:t xml:space="preserve">Гидротермическая обработка </w:t>
      </w:r>
    </w:p>
    <w:p w:rsidR="00423A67" w:rsidRPr="00423A67" w:rsidRDefault="00DA01FF" w:rsidP="00DA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1FF">
        <w:rPr>
          <w:rFonts w:ascii="Times New Roman" w:hAnsi="Times New Roman" w:cs="Times New Roman"/>
          <w:b/>
          <w:bCs/>
          <w:sz w:val="28"/>
          <w:szCs w:val="28"/>
        </w:rPr>
        <w:t>и консервирование древесины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Конструкции и принципы классификации сушильных психрометров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Виды и способы сушки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С какой целью установлен условный материал. Что принято за условный 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 xml:space="preserve">Тепловое оборудование сушильных устройств, его назначение и краткая </w:t>
      </w:r>
      <w:bookmarkStart w:id="0" w:name="_GoBack"/>
      <w:bookmarkEnd w:id="0"/>
      <w:r w:rsidRPr="00423A67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 xml:space="preserve">Конвективное нагревание древесины с </w:t>
      </w:r>
      <w:proofErr w:type="gramStart"/>
      <w:r w:rsidRPr="00423A67">
        <w:rPr>
          <w:rFonts w:ascii="Times New Roman" w:hAnsi="Times New Roman" w:cs="Times New Roman"/>
          <w:sz w:val="28"/>
          <w:szCs w:val="28"/>
        </w:rPr>
        <w:t>одновременным</w:t>
      </w:r>
      <w:proofErr w:type="gramEnd"/>
      <w:r w:rsidRPr="00423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A67">
        <w:rPr>
          <w:rFonts w:ascii="Times New Roman" w:hAnsi="Times New Roman" w:cs="Times New Roman"/>
          <w:sz w:val="28"/>
          <w:szCs w:val="28"/>
        </w:rPr>
        <w:t>влагообменом</w:t>
      </w:r>
      <w:proofErr w:type="spellEnd"/>
      <w:r w:rsidR="005578B8"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Пропитка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Причины возникновения внутренних напряжений в древесине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Пропаривание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Понятие равновесной влажно</w:t>
      </w:r>
      <w:r>
        <w:rPr>
          <w:rFonts w:ascii="Times New Roman" w:hAnsi="Times New Roman" w:cs="Times New Roman"/>
          <w:sz w:val="28"/>
          <w:szCs w:val="28"/>
        </w:rPr>
        <w:t xml:space="preserve">сти древесины и ее определение. </w:t>
      </w:r>
      <w:r w:rsidRPr="00423A67">
        <w:rPr>
          <w:rFonts w:ascii="Times New Roman" w:hAnsi="Times New Roman" w:cs="Times New Roman"/>
          <w:sz w:val="28"/>
          <w:szCs w:val="28"/>
        </w:rPr>
        <w:t>Гигроскопичность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Сущность процесса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423A67">
        <w:rPr>
          <w:rFonts w:ascii="Times New Roman" w:hAnsi="Times New Roman" w:cs="Times New Roman"/>
          <w:sz w:val="28"/>
          <w:szCs w:val="28"/>
        </w:rPr>
        <w:t>Кондуктивное</w:t>
      </w:r>
      <w:proofErr w:type="spellEnd"/>
      <w:r w:rsidRPr="00423A67">
        <w:rPr>
          <w:rFonts w:ascii="Times New Roman" w:hAnsi="Times New Roman" w:cs="Times New Roman"/>
          <w:sz w:val="28"/>
          <w:szCs w:val="28"/>
        </w:rPr>
        <w:t>, радиационное и диэлектрическое нагревание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Механизмы для формирования сушильных штабелей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Защита древесины от биоповреждений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Устройство и принципы действия термодинамического конденсатоотводчика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Понятия об усушке древесины и способы ее определения. Категории и показатели качества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Правила укладки и формирования штабелей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В каких случаях, с какой целью применяется кондиционирующая обработка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Три состояния пара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Влажность древесины и способы ее 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Параметры воздуха как сушильного агента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Капиллярное строение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Основные принципы классификации лесосушильных установок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 xml:space="preserve">С какой </w:t>
      </w:r>
      <w:proofErr w:type="gramStart"/>
      <w:r w:rsidRPr="00423A67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423A67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23A6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23A67">
        <w:rPr>
          <w:rFonts w:ascii="Times New Roman" w:hAnsi="Times New Roman" w:cs="Times New Roman"/>
          <w:sz w:val="28"/>
          <w:szCs w:val="28"/>
        </w:rPr>
        <w:t xml:space="preserve"> период процесса применяется начальный прогрев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Понятие о режиме сушки. Характеристика и выбор режимов сушки в сушильных камерах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Методы измерения влажности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Указать принципиальные различия между камерами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Камеры периодического и непрерывного действия, область их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Дефекты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Основные особенности атмосферной сушки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Оттаивание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Понятие о температуре точки 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Циркулярное оборудование сушильных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lastRenderedPageBreak/>
        <w:t>Явление тепломассопереноса при сушке пиломатериалов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 xml:space="preserve">С какой целью и в какой период процесса применяется </w:t>
      </w:r>
      <w:proofErr w:type="gramStart"/>
      <w:r w:rsidRPr="00423A67">
        <w:rPr>
          <w:rFonts w:ascii="Times New Roman" w:hAnsi="Times New Roman" w:cs="Times New Roman"/>
          <w:sz w:val="28"/>
          <w:szCs w:val="28"/>
        </w:rPr>
        <w:t>конечная</w:t>
      </w:r>
      <w:proofErr w:type="gramEnd"/>
      <w:r w:rsidRPr="00423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A67">
        <w:rPr>
          <w:rFonts w:ascii="Times New Roman" w:hAnsi="Times New Roman" w:cs="Times New Roman"/>
          <w:sz w:val="28"/>
          <w:szCs w:val="28"/>
        </w:rPr>
        <w:t>влаготеплообработка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 xml:space="preserve">С какой целью и в какой период процесса применяется </w:t>
      </w:r>
      <w:proofErr w:type="gramStart"/>
      <w:r w:rsidRPr="00423A67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423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A67">
        <w:rPr>
          <w:rFonts w:ascii="Times New Roman" w:hAnsi="Times New Roman" w:cs="Times New Roman"/>
          <w:sz w:val="28"/>
          <w:szCs w:val="28"/>
        </w:rPr>
        <w:t>влаготеплообработка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Способы тепловой обработки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Правила формирования сушильных штабелей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Обработка в открытых бассейнах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Огнезащита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Сушильные камеры непрерывного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Виды теплообмена и способы нагревания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Приборы для измерения скорости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Сущность процесса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Основные принципы классификации лесосушильных установок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Циркулярное оборудование сушильных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Капиллярное строение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Параметры воздуха как сушильного агента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Тепловое оборудование сушильных устройств, его назначение и краткая характеристика.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Виды и способы сушки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67" w:rsidRPr="00423A67" w:rsidRDefault="00423A67" w:rsidP="00423A67">
      <w:pPr>
        <w:numPr>
          <w:ilvl w:val="0"/>
          <w:numId w:val="1"/>
        </w:numPr>
        <w:tabs>
          <w:tab w:val="num" w:pos="426"/>
        </w:tabs>
        <w:spacing w:after="0"/>
        <w:ind w:left="-284" w:right="-426"/>
        <w:rPr>
          <w:rFonts w:ascii="Times New Roman" w:hAnsi="Times New Roman" w:cs="Times New Roman"/>
          <w:sz w:val="28"/>
          <w:szCs w:val="28"/>
        </w:rPr>
      </w:pPr>
      <w:r w:rsidRPr="00423A67">
        <w:rPr>
          <w:rFonts w:ascii="Times New Roman" w:hAnsi="Times New Roman" w:cs="Times New Roman"/>
          <w:sz w:val="28"/>
          <w:szCs w:val="28"/>
        </w:rPr>
        <w:t>Оттаивание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2BF" w:rsidRDefault="001F62BF"/>
    <w:sectPr w:rsidR="001F62BF" w:rsidSect="00DA0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A1A"/>
    <w:multiLevelType w:val="multilevel"/>
    <w:tmpl w:val="FB4401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C0"/>
    <w:rsid w:val="001F62BF"/>
    <w:rsid w:val="003502C0"/>
    <w:rsid w:val="00423A67"/>
    <w:rsid w:val="005578B8"/>
    <w:rsid w:val="00DA01FF"/>
    <w:rsid w:val="00E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2022-01-24T03:23:00Z</dcterms:created>
  <dcterms:modified xsi:type="dcterms:W3CDTF">2022-01-24T03:48:00Z</dcterms:modified>
</cp:coreProperties>
</file>