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AE8" w:rsidRDefault="00123EB4" w:rsidP="004B0AE8">
      <w:pPr>
        <w:pStyle w:val="11"/>
        <w:tabs>
          <w:tab w:val="left" w:pos="993"/>
        </w:tabs>
        <w:ind w:left="0" w:firstLine="709"/>
        <w:jc w:val="center"/>
        <w:rPr>
          <w:sz w:val="20"/>
          <w:szCs w:val="20"/>
          <w:lang w:val="ru-RU"/>
        </w:rPr>
      </w:pPr>
      <w:r>
        <w:rPr>
          <w:sz w:val="20"/>
          <w:szCs w:val="20"/>
          <w:lang w:val="ru-RU"/>
        </w:rPr>
        <w:t>Тема 15</w:t>
      </w:r>
      <w:r w:rsidR="004B0AE8">
        <w:rPr>
          <w:sz w:val="20"/>
          <w:szCs w:val="20"/>
          <w:lang w:val="ru-RU"/>
        </w:rPr>
        <w:t>. Прибыль и рентабельность</w:t>
      </w:r>
      <w:bookmarkStart w:id="0" w:name="_GoBack"/>
      <w:bookmarkEnd w:id="0"/>
    </w:p>
    <w:p w:rsidR="004B0AE8" w:rsidRDefault="004B0AE8" w:rsidP="004B0AE8">
      <w:pPr>
        <w:pStyle w:val="a4"/>
        <w:tabs>
          <w:tab w:val="left" w:pos="993"/>
        </w:tabs>
        <w:ind w:left="0" w:firstLine="709"/>
        <w:jc w:val="both"/>
        <w:rPr>
          <w:sz w:val="20"/>
          <w:szCs w:val="20"/>
          <w:lang w:val="ru-RU"/>
        </w:rPr>
      </w:pPr>
      <w:r>
        <w:rPr>
          <w:b/>
          <w:sz w:val="20"/>
          <w:szCs w:val="20"/>
          <w:lang w:val="ru-RU"/>
        </w:rPr>
        <w:t xml:space="preserve">Прибыль предприятия. </w:t>
      </w:r>
      <w:r>
        <w:rPr>
          <w:sz w:val="20"/>
          <w:szCs w:val="20"/>
          <w:lang w:val="ru-RU"/>
        </w:rPr>
        <w:t>Прибыль предприятия является важнейшей экономической категорией и основной целью деятельности любой коммерческой организации. Как экономическая категория прибыль отражает чистый доход, созданный в сфере материального производства, и выполняет ряд функций.</w:t>
      </w:r>
    </w:p>
    <w:p w:rsidR="004B0AE8" w:rsidRDefault="004B0AE8" w:rsidP="004B0AE8">
      <w:pPr>
        <w:pStyle w:val="a6"/>
        <w:numPr>
          <w:ilvl w:val="0"/>
          <w:numId w:val="1"/>
        </w:numPr>
        <w:tabs>
          <w:tab w:val="left" w:pos="993"/>
          <w:tab w:val="left" w:pos="1814"/>
        </w:tabs>
        <w:ind w:left="0" w:firstLine="709"/>
        <w:jc w:val="both"/>
        <w:rPr>
          <w:sz w:val="20"/>
          <w:szCs w:val="20"/>
          <w:lang w:val="ru-RU"/>
        </w:rPr>
      </w:pPr>
      <w:r>
        <w:rPr>
          <w:i/>
          <w:sz w:val="20"/>
          <w:szCs w:val="20"/>
          <w:lang w:val="ru-RU"/>
        </w:rPr>
        <w:t xml:space="preserve">Воспроизводственная. </w:t>
      </w:r>
      <w:r>
        <w:rPr>
          <w:sz w:val="20"/>
          <w:szCs w:val="20"/>
          <w:lang w:val="ru-RU"/>
        </w:rPr>
        <w:t>Во-первых, прибыль характеризует экономический эффект, полученный в результате деятельности предприятия. Получение прибыли на предприятии означает, что полученные доходы превышают все расходы, связанные с его</w:t>
      </w:r>
      <w:r>
        <w:rPr>
          <w:spacing w:val="-22"/>
          <w:sz w:val="20"/>
          <w:szCs w:val="20"/>
          <w:lang w:val="ru-RU"/>
        </w:rPr>
        <w:t xml:space="preserve"> </w:t>
      </w:r>
      <w:r>
        <w:rPr>
          <w:sz w:val="20"/>
          <w:szCs w:val="20"/>
          <w:lang w:val="ru-RU"/>
        </w:rPr>
        <w:t>деятельностью.</w:t>
      </w:r>
    </w:p>
    <w:p w:rsidR="004B0AE8" w:rsidRDefault="004B0AE8" w:rsidP="004B0AE8">
      <w:pPr>
        <w:pStyle w:val="a6"/>
        <w:numPr>
          <w:ilvl w:val="0"/>
          <w:numId w:val="1"/>
        </w:numPr>
        <w:tabs>
          <w:tab w:val="left" w:pos="993"/>
          <w:tab w:val="left" w:pos="1838"/>
        </w:tabs>
        <w:ind w:left="0" w:firstLine="709"/>
        <w:jc w:val="both"/>
        <w:rPr>
          <w:sz w:val="20"/>
          <w:szCs w:val="20"/>
          <w:lang w:val="ru-RU"/>
        </w:rPr>
      </w:pPr>
      <w:r>
        <w:rPr>
          <w:i/>
          <w:sz w:val="20"/>
          <w:szCs w:val="20"/>
          <w:lang w:val="ru-RU"/>
        </w:rPr>
        <w:t xml:space="preserve">Стимулирующая. </w:t>
      </w:r>
      <w:r>
        <w:rPr>
          <w:sz w:val="20"/>
          <w:szCs w:val="20"/>
          <w:lang w:val="ru-RU"/>
        </w:rPr>
        <w:t xml:space="preserve">Во-вторых, прибыль обладает стимулирующей функцией. Это связано с тем, что прибыль является одновременно не только финансовым результатом, но и основным элементом финансовых ресурсов предприятия. Поэтому предприятие </w:t>
      </w:r>
      <w:r>
        <w:rPr>
          <w:spacing w:val="1"/>
          <w:sz w:val="20"/>
          <w:szCs w:val="20"/>
          <w:lang w:val="ru-RU"/>
        </w:rPr>
        <w:t xml:space="preserve">за- </w:t>
      </w:r>
      <w:r>
        <w:rPr>
          <w:sz w:val="20"/>
          <w:szCs w:val="20"/>
          <w:lang w:val="ru-RU"/>
        </w:rPr>
        <w:t>интересовано в получении максимальной прибыли, так как это является основой для расширения производственной деятельности, научно-технического и социального развития предприятия, материального поощрения</w:t>
      </w:r>
      <w:r>
        <w:rPr>
          <w:spacing w:val="-1"/>
          <w:sz w:val="20"/>
          <w:szCs w:val="20"/>
          <w:lang w:val="ru-RU"/>
        </w:rPr>
        <w:t xml:space="preserve"> </w:t>
      </w:r>
      <w:r>
        <w:rPr>
          <w:sz w:val="20"/>
          <w:szCs w:val="20"/>
          <w:lang w:val="ru-RU"/>
        </w:rPr>
        <w:t>работников.</w:t>
      </w:r>
    </w:p>
    <w:p w:rsidR="004B0AE8" w:rsidRDefault="004B0AE8" w:rsidP="004B0AE8">
      <w:pPr>
        <w:pStyle w:val="a6"/>
        <w:numPr>
          <w:ilvl w:val="0"/>
          <w:numId w:val="1"/>
        </w:numPr>
        <w:tabs>
          <w:tab w:val="left" w:pos="993"/>
          <w:tab w:val="left" w:pos="1774"/>
        </w:tabs>
        <w:ind w:left="0" w:firstLine="709"/>
        <w:jc w:val="both"/>
        <w:rPr>
          <w:sz w:val="20"/>
          <w:szCs w:val="20"/>
          <w:lang w:val="ru-RU"/>
        </w:rPr>
      </w:pPr>
      <w:r>
        <w:rPr>
          <w:i/>
          <w:sz w:val="20"/>
          <w:szCs w:val="20"/>
          <w:lang w:val="ru-RU"/>
        </w:rPr>
        <w:t>Распределительная</w:t>
      </w:r>
      <w:r>
        <w:rPr>
          <w:sz w:val="20"/>
          <w:szCs w:val="20"/>
          <w:lang w:val="ru-RU"/>
        </w:rPr>
        <w:t>. В - третьих, прибыль является одним из важнейших источников формирования бюджетов разных</w:t>
      </w:r>
      <w:r>
        <w:rPr>
          <w:spacing w:val="1"/>
          <w:sz w:val="20"/>
          <w:szCs w:val="20"/>
          <w:lang w:val="ru-RU"/>
        </w:rPr>
        <w:t xml:space="preserve"> </w:t>
      </w:r>
      <w:r>
        <w:rPr>
          <w:sz w:val="20"/>
          <w:szCs w:val="20"/>
          <w:lang w:val="ru-RU"/>
        </w:rPr>
        <w:t>уровней.</w:t>
      </w:r>
    </w:p>
    <w:p w:rsidR="004B0AE8" w:rsidRDefault="004B0AE8" w:rsidP="004B0AE8">
      <w:pPr>
        <w:pStyle w:val="a4"/>
        <w:tabs>
          <w:tab w:val="left" w:pos="993"/>
        </w:tabs>
        <w:ind w:left="0" w:firstLine="709"/>
        <w:jc w:val="both"/>
        <w:rPr>
          <w:sz w:val="20"/>
          <w:szCs w:val="20"/>
          <w:lang w:val="ru-RU"/>
        </w:rPr>
      </w:pPr>
      <w:r>
        <w:rPr>
          <w:sz w:val="20"/>
          <w:szCs w:val="20"/>
          <w:lang w:val="ru-RU"/>
        </w:rPr>
        <w:t>Прибыль на предприятии может быть получена за счет различных видов деятельности. Суммарная величина всех прибылей – балансовая (валовая) прибыль предприятия. Основ- ными составными элементами балансовой прибыли являются:</w:t>
      </w:r>
    </w:p>
    <w:p w:rsidR="004B0AE8" w:rsidRDefault="004B0AE8" w:rsidP="004B0AE8">
      <w:pPr>
        <w:pStyle w:val="a6"/>
        <w:numPr>
          <w:ilvl w:val="2"/>
          <w:numId w:val="2"/>
        </w:numPr>
        <w:tabs>
          <w:tab w:val="left" w:pos="993"/>
          <w:tab w:val="left" w:pos="1673"/>
        </w:tabs>
        <w:ind w:left="0" w:firstLine="709"/>
        <w:rPr>
          <w:sz w:val="20"/>
          <w:szCs w:val="20"/>
          <w:lang w:val="ru-RU"/>
        </w:rPr>
      </w:pPr>
      <w:r>
        <w:rPr>
          <w:sz w:val="20"/>
          <w:szCs w:val="20"/>
          <w:lang w:val="ru-RU"/>
        </w:rPr>
        <w:t>прибыль (убыток) от реализации продукции, выполнения работ, оказания</w:t>
      </w:r>
      <w:r>
        <w:rPr>
          <w:spacing w:val="-9"/>
          <w:sz w:val="20"/>
          <w:szCs w:val="20"/>
          <w:lang w:val="ru-RU"/>
        </w:rPr>
        <w:t xml:space="preserve"> </w:t>
      </w:r>
      <w:r>
        <w:rPr>
          <w:spacing w:val="-3"/>
          <w:sz w:val="20"/>
          <w:szCs w:val="20"/>
          <w:lang w:val="ru-RU"/>
        </w:rPr>
        <w:t>услуг;</w:t>
      </w:r>
    </w:p>
    <w:p w:rsidR="004B0AE8" w:rsidRDefault="004B0AE8" w:rsidP="004B0AE8">
      <w:pPr>
        <w:pStyle w:val="a6"/>
        <w:numPr>
          <w:ilvl w:val="2"/>
          <w:numId w:val="2"/>
        </w:numPr>
        <w:tabs>
          <w:tab w:val="left" w:pos="993"/>
          <w:tab w:val="left" w:pos="1762"/>
        </w:tabs>
        <w:ind w:left="0" w:firstLine="709"/>
        <w:jc w:val="both"/>
        <w:rPr>
          <w:sz w:val="20"/>
          <w:szCs w:val="20"/>
          <w:lang w:val="ru-RU"/>
        </w:rPr>
      </w:pPr>
      <w:r>
        <w:rPr>
          <w:sz w:val="20"/>
          <w:szCs w:val="20"/>
          <w:lang w:val="ru-RU"/>
        </w:rPr>
        <w:t>прибыль (убыток) от реализации основных фондов, а также иного имущества предприятия;</w:t>
      </w:r>
    </w:p>
    <w:p w:rsidR="004B0AE8" w:rsidRDefault="004B0AE8" w:rsidP="004B0AE8">
      <w:pPr>
        <w:pStyle w:val="a6"/>
        <w:numPr>
          <w:ilvl w:val="2"/>
          <w:numId w:val="2"/>
        </w:numPr>
        <w:tabs>
          <w:tab w:val="left" w:pos="993"/>
          <w:tab w:val="left" w:pos="1680"/>
        </w:tabs>
        <w:ind w:left="0" w:firstLine="709"/>
        <w:jc w:val="both"/>
        <w:rPr>
          <w:sz w:val="20"/>
          <w:szCs w:val="20"/>
          <w:lang w:val="ru-RU"/>
        </w:rPr>
      </w:pPr>
      <w:r>
        <w:rPr>
          <w:sz w:val="20"/>
          <w:szCs w:val="20"/>
          <w:lang w:val="ru-RU"/>
        </w:rPr>
        <w:t>финансовые результаты от внереализационных операций. Таким образом, балансовая прибыль (П</w:t>
      </w:r>
      <w:r>
        <w:rPr>
          <w:sz w:val="20"/>
          <w:szCs w:val="20"/>
          <w:vertAlign w:val="subscript"/>
          <w:lang w:val="ru-RU"/>
        </w:rPr>
        <w:t>б</w:t>
      </w:r>
      <w:r>
        <w:rPr>
          <w:sz w:val="20"/>
          <w:szCs w:val="20"/>
          <w:lang w:val="ru-RU"/>
        </w:rPr>
        <w:t>) может быть определена по</w:t>
      </w:r>
      <w:r>
        <w:rPr>
          <w:spacing w:val="-1"/>
          <w:sz w:val="20"/>
          <w:szCs w:val="20"/>
          <w:lang w:val="ru-RU"/>
        </w:rPr>
        <w:t xml:space="preserve"> </w:t>
      </w:r>
      <w:r>
        <w:rPr>
          <w:sz w:val="20"/>
          <w:szCs w:val="20"/>
          <w:lang w:val="ru-RU"/>
        </w:rPr>
        <w:t>формуле:</w:t>
      </w:r>
    </w:p>
    <w:p w:rsidR="004B0AE8" w:rsidRDefault="004B0AE8" w:rsidP="004B0AE8">
      <w:pPr>
        <w:pStyle w:val="a4"/>
        <w:tabs>
          <w:tab w:val="left" w:pos="993"/>
        </w:tabs>
        <w:ind w:left="0" w:firstLine="709"/>
        <w:jc w:val="center"/>
        <w:rPr>
          <w:sz w:val="20"/>
          <w:szCs w:val="20"/>
          <w:lang w:val="ru-RU"/>
        </w:rPr>
      </w:pPr>
      <w:r>
        <w:rPr>
          <w:sz w:val="20"/>
          <w:szCs w:val="20"/>
          <w:lang w:val="ru-RU"/>
        </w:rPr>
        <w:t>П</w:t>
      </w:r>
      <w:r>
        <w:rPr>
          <w:sz w:val="20"/>
          <w:szCs w:val="20"/>
          <w:vertAlign w:val="subscript"/>
          <w:lang w:val="ru-RU"/>
        </w:rPr>
        <w:t>б</w:t>
      </w:r>
      <w:r>
        <w:rPr>
          <w:sz w:val="20"/>
          <w:szCs w:val="20"/>
          <w:lang w:val="ru-RU"/>
        </w:rPr>
        <w:t xml:space="preserve"> = ± П</w:t>
      </w:r>
      <w:r>
        <w:rPr>
          <w:sz w:val="20"/>
          <w:szCs w:val="20"/>
          <w:vertAlign w:val="subscript"/>
          <w:lang w:val="ru-RU"/>
        </w:rPr>
        <w:t>р</w:t>
      </w:r>
      <w:r>
        <w:rPr>
          <w:sz w:val="20"/>
          <w:szCs w:val="20"/>
          <w:lang w:val="ru-RU"/>
        </w:rPr>
        <w:t xml:space="preserve"> ± Пи ± П</w:t>
      </w:r>
      <w:r>
        <w:rPr>
          <w:sz w:val="20"/>
          <w:szCs w:val="20"/>
          <w:vertAlign w:val="subscript"/>
          <w:lang w:val="ru-RU"/>
        </w:rPr>
        <w:t>во</w:t>
      </w:r>
    </w:p>
    <w:p w:rsidR="004B0AE8" w:rsidRDefault="004B0AE8" w:rsidP="004B0AE8">
      <w:pPr>
        <w:pStyle w:val="a4"/>
        <w:tabs>
          <w:tab w:val="left" w:pos="993"/>
        </w:tabs>
        <w:ind w:left="0" w:firstLine="709"/>
        <w:rPr>
          <w:sz w:val="20"/>
          <w:szCs w:val="20"/>
          <w:lang w:val="ru-RU"/>
        </w:rPr>
      </w:pPr>
      <w:r>
        <w:rPr>
          <w:sz w:val="20"/>
          <w:szCs w:val="20"/>
          <w:lang w:val="ru-RU"/>
        </w:rPr>
        <w:t>где П</w:t>
      </w:r>
      <w:r>
        <w:rPr>
          <w:sz w:val="20"/>
          <w:szCs w:val="20"/>
          <w:vertAlign w:val="subscript"/>
          <w:lang w:val="ru-RU"/>
        </w:rPr>
        <w:t>р</w:t>
      </w:r>
      <w:r>
        <w:rPr>
          <w:sz w:val="20"/>
          <w:szCs w:val="20"/>
          <w:lang w:val="ru-RU"/>
        </w:rPr>
        <w:t xml:space="preserve"> – прибыль (убыток) от реализации продукции, выполнения работ и оказания услуг; П</w:t>
      </w:r>
      <w:r>
        <w:rPr>
          <w:sz w:val="20"/>
          <w:szCs w:val="20"/>
          <w:vertAlign w:val="subscript"/>
          <w:lang w:val="ru-RU"/>
        </w:rPr>
        <w:t>и</w:t>
      </w:r>
      <w:r>
        <w:rPr>
          <w:sz w:val="20"/>
          <w:szCs w:val="20"/>
          <w:lang w:val="ru-RU"/>
        </w:rPr>
        <w:t xml:space="preserve"> – прибыль (убыток) от реализации имущества предприятия;</w:t>
      </w:r>
    </w:p>
    <w:p w:rsidR="004B0AE8" w:rsidRDefault="004B0AE8" w:rsidP="004B0AE8">
      <w:pPr>
        <w:pStyle w:val="a4"/>
        <w:tabs>
          <w:tab w:val="left" w:pos="993"/>
        </w:tabs>
        <w:ind w:left="0" w:firstLine="709"/>
        <w:rPr>
          <w:sz w:val="20"/>
          <w:szCs w:val="20"/>
          <w:lang w:val="ru-RU"/>
        </w:rPr>
      </w:pPr>
      <w:r>
        <w:rPr>
          <w:sz w:val="20"/>
          <w:szCs w:val="20"/>
          <w:lang w:val="ru-RU"/>
        </w:rPr>
        <w:t>П</w:t>
      </w:r>
      <w:r>
        <w:rPr>
          <w:sz w:val="20"/>
          <w:szCs w:val="20"/>
          <w:vertAlign w:val="subscript"/>
          <w:lang w:val="ru-RU"/>
        </w:rPr>
        <w:t>во</w:t>
      </w:r>
      <w:r>
        <w:rPr>
          <w:sz w:val="20"/>
          <w:szCs w:val="20"/>
          <w:lang w:val="ru-RU"/>
        </w:rPr>
        <w:t xml:space="preserve"> – дохода (убытки) от внереализационных операций.</w:t>
      </w:r>
    </w:p>
    <w:p w:rsidR="004B0AE8" w:rsidRDefault="004B0AE8" w:rsidP="004B0AE8">
      <w:pPr>
        <w:pStyle w:val="a4"/>
        <w:tabs>
          <w:tab w:val="left" w:pos="993"/>
        </w:tabs>
        <w:ind w:left="0" w:firstLine="709"/>
        <w:jc w:val="both"/>
        <w:rPr>
          <w:sz w:val="20"/>
          <w:szCs w:val="20"/>
          <w:lang w:val="ru-RU"/>
        </w:rPr>
      </w:pPr>
      <w:r>
        <w:rPr>
          <w:sz w:val="20"/>
          <w:szCs w:val="20"/>
          <w:lang w:val="ru-RU"/>
        </w:rPr>
        <w:t>Как правило, основной элемент балансовой прибыли составляет прибыль от реализации продукции, выполнения работ или оказания</w:t>
      </w:r>
      <w:r>
        <w:rPr>
          <w:spacing w:val="-5"/>
          <w:sz w:val="20"/>
          <w:szCs w:val="20"/>
          <w:lang w:val="ru-RU"/>
        </w:rPr>
        <w:t xml:space="preserve"> </w:t>
      </w:r>
      <w:r>
        <w:rPr>
          <w:spacing w:val="-3"/>
          <w:sz w:val="20"/>
          <w:szCs w:val="20"/>
          <w:lang w:val="ru-RU"/>
        </w:rPr>
        <w:t>услуг.</w:t>
      </w:r>
    </w:p>
    <w:p w:rsidR="004B0AE8" w:rsidRDefault="004B0AE8" w:rsidP="004B0AE8">
      <w:pPr>
        <w:pStyle w:val="a4"/>
        <w:tabs>
          <w:tab w:val="left" w:pos="993"/>
        </w:tabs>
        <w:ind w:left="0" w:firstLine="709"/>
        <w:jc w:val="both"/>
        <w:rPr>
          <w:sz w:val="20"/>
          <w:szCs w:val="20"/>
          <w:lang w:val="ru-RU"/>
        </w:rPr>
      </w:pPr>
      <w:r>
        <w:rPr>
          <w:sz w:val="20"/>
          <w:szCs w:val="20"/>
          <w:lang w:val="ru-RU"/>
        </w:rPr>
        <w:t>Прибыль от реализации имущества – это финансовый результат, не связанный с основными видами деятельности предприятия. Он отражает прибыли (убытки) по прочей реализации, к которой относится продажа на сторону различных видов имущества, числящегося на балансе предприятия.</w:t>
      </w:r>
    </w:p>
    <w:p w:rsidR="004B0AE8" w:rsidRDefault="004B0AE8" w:rsidP="004B0AE8">
      <w:pPr>
        <w:pStyle w:val="a4"/>
        <w:tabs>
          <w:tab w:val="left" w:pos="993"/>
        </w:tabs>
        <w:ind w:left="0" w:firstLine="709"/>
        <w:jc w:val="both"/>
        <w:rPr>
          <w:sz w:val="20"/>
          <w:szCs w:val="20"/>
          <w:lang w:val="ru-RU"/>
        </w:rPr>
      </w:pPr>
      <w:r>
        <w:rPr>
          <w:sz w:val="20"/>
          <w:szCs w:val="20"/>
          <w:lang w:val="ru-RU"/>
        </w:rPr>
        <w:t xml:space="preserve">Перечень внереализационных прибылей (убытком) предприятия разнороден и довольно обширен. Это доходы от долгосрочных и краткосрочных финансовых вложений, доходы </w:t>
      </w:r>
      <w:r>
        <w:rPr>
          <w:sz w:val="20"/>
          <w:szCs w:val="20"/>
        </w:rPr>
        <w:t>o</w:t>
      </w:r>
      <w:r>
        <w:rPr>
          <w:sz w:val="20"/>
          <w:szCs w:val="20"/>
          <w:lang w:val="ru-RU"/>
        </w:rPr>
        <w:t>т сдачи имущества в аренду, сальдо полученных и уплаченные штрафов, пени, неустоек и других видов санкций, прибыль прошлых лет, выявленная в отчетном году, доходы от дооценки товаров, положительные курсовые разницы по валютным счетам и операциям в иностранной валюте, проценты, полученные по денежным средствам, числящимся на счетах предприятия.</w:t>
      </w:r>
    </w:p>
    <w:p w:rsidR="004B0AE8" w:rsidRDefault="004B0AE8" w:rsidP="004B0AE8">
      <w:pPr>
        <w:pStyle w:val="a4"/>
        <w:tabs>
          <w:tab w:val="left" w:pos="993"/>
        </w:tabs>
        <w:spacing w:line="274" w:lineRule="exact"/>
        <w:ind w:left="0" w:firstLine="709"/>
        <w:rPr>
          <w:sz w:val="20"/>
          <w:szCs w:val="20"/>
          <w:lang w:val="ru-RU"/>
        </w:rPr>
      </w:pPr>
      <w:r>
        <w:rPr>
          <w:sz w:val="20"/>
          <w:szCs w:val="20"/>
          <w:lang w:val="ru-RU"/>
        </w:rPr>
        <w:t>К расходам и потерям относятся:</w:t>
      </w:r>
    </w:p>
    <w:p w:rsidR="004B0AE8" w:rsidRDefault="004B0AE8" w:rsidP="004B0AE8">
      <w:pPr>
        <w:pStyle w:val="a6"/>
        <w:numPr>
          <w:ilvl w:val="2"/>
          <w:numId w:val="2"/>
        </w:numPr>
        <w:tabs>
          <w:tab w:val="left" w:pos="993"/>
          <w:tab w:val="left" w:pos="1685"/>
        </w:tabs>
        <w:ind w:left="0" w:firstLine="709"/>
        <w:jc w:val="both"/>
        <w:rPr>
          <w:sz w:val="20"/>
          <w:szCs w:val="20"/>
          <w:lang w:val="ru-RU"/>
        </w:rPr>
      </w:pPr>
      <w:r>
        <w:rPr>
          <w:sz w:val="20"/>
          <w:szCs w:val="20"/>
          <w:lang w:val="ru-RU"/>
        </w:rPr>
        <w:t>убытки по операциям прошлых лет, выявленные в отчетном году, от уценки товаров, от списания безнадежной дебиторской</w:t>
      </w:r>
      <w:r>
        <w:rPr>
          <w:spacing w:val="-1"/>
          <w:sz w:val="20"/>
          <w:szCs w:val="20"/>
          <w:lang w:val="ru-RU"/>
        </w:rPr>
        <w:t xml:space="preserve"> </w:t>
      </w:r>
      <w:r>
        <w:rPr>
          <w:sz w:val="20"/>
          <w:szCs w:val="20"/>
          <w:lang w:val="ru-RU"/>
        </w:rPr>
        <w:t>задолженности;</w:t>
      </w:r>
    </w:p>
    <w:p w:rsidR="004B0AE8" w:rsidRDefault="004B0AE8" w:rsidP="004B0AE8">
      <w:pPr>
        <w:pStyle w:val="a6"/>
        <w:numPr>
          <w:ilvl w:val="2"/>
          <w:numId w:val="2"/>
        </w:numPr>
        <w:tabs>
          <w:tab w:val="left" w:pos="993"/>
          <w:tab w:val="left" w:pos="1673"/>
        </w:tabs>
        <w:ind w:left="0" w:firstLine="709"/>
        <w:rPr>
          <w:sz w:val="20"/>
          <w:szCs w:val="20"/>
          <w:lang w:val="ru-RU"/>
        </w:rPr>
      </w:pPr>
      <w:r>
        <w:rPr>
          <w:sz w:val="20"/>
          <w:szCs w:val="20"/>
          <w:lang w:val="ru-RU"/>
        </w:rPr>
        <w:t>недостачи материальных ценностей, выявленные при</w:t>
      </w:r>
      <w:r>
        <w:rPr>
          <w:spacing w:val="-4"/>
          <w:sz w:val="20"/>
          <w:szCs w:val="20"/>
          <w:lang w:val="ru-RU"/>
        </w:rPr>
        <w:t xml:space="preserve"> </w:t>
      </w:r>
      <w:r>
        <w:rPr>
          <w:sz w:val="20"/>
          <w:szCs w:val="20"/>
          <w:lang w:val="ru-RU"/>
        </w:rPr>
        <w:t>инвентаризации;</w:t>
      </w:r>
    </w:p>
    <w:p w:rsidR="004B0AE8" w:rsidRDefault="004B0AE8" w:rsidP="004B0AE8">
      <w:pPr>
        <w:pStyle w:val="a6"/>
        <w:numPr>
          <w:ilvl w:val="2"/>
          <w:numId w:val="2"/>
        </w:numPr>
        <w:tabs>
          <w:tab w:val="left" w:pos="993"/>
          <w:tab w:val="left" w:pos="1702"/>
        </w:tabs>
        <w:ind w:left="0" w:firstLine="709"/>
        <w:jc w:val="both"/>
        <w:rPr>
          <w:sz w:val="20"/>
          <w:szCs w:val="20"/>
          <w:lang w:val="ru-RU"/>
        </w:rPr>
      </w:pPr>
      <w:r>
        <w:rPr>
          <w:sz w:val="20"/>
          <w:szCs w:val="20"/>
          <w:lang w:val="ru-RU"/>
        </w:rPr>
        <w:t>отрицательные курсовые разницы по валютным счетам и операциям в иностранной валюте;</w:t>
      </w:r>
    </w:p>
    <w:p w:rsidR="004B0AE8" w:rsidRDefault="004B0AE8" w:rsidP="004B0AE8">
      <w:pPr>
        <w:pStyle w:val="a6"/>
        <w:numPr>
          <w:ilvl w:val="2"/>
          <w:numId w:val="2"/>
        </w:numPr>
        <w:tabs>
          <w:tab w:val="left" w:pos="993"/>
          <w:tab w:val="left" w:pos="1673"/>
        </w:tabs>
        <w:spacing w:before="1"/>
        <w:ind w:left="0" w:firstLine="709"/>
        <w:rPr>
          <w:sz w:val="20"/>
          <w:szCs w:val="20"/>
          <w:lang w:val="ru-RU"/>
        </w:rPr>
      </w:pPr>
      <w:r>
        <w:rPr>
          <w:sz w:val="20"/>
          <w:szCs w:val="20"/>
          <w:lang w:val="ru-RU"/>
        </w:rPr>
        <w:t>судебные издержки и арбитражные сборы и</w:t>
      </w:r>
      <w:r>
        <w:rPr>
          <w:spacing w:val="-6"/>
          <w:sz w:val="20"/>
          <w:szCs w:val="20"/>
          <w:lang w:val="ru-RU"/>
        </w:rPr>
        <w:t xml:space="preserve"> </w:t>
      </w:r>
      <w:r>
        <w:rPr>
          <w:sz w:val="20"/>
          <w:szCs w:val="20"/>
          <w:lang w:val="ru-RU"/>
        </w:rPr>
        <w:t>др.</w:t>
      </w:r>
    </w:p>
    <w:p w:rsidR="004B0AE8" w:rsidRDefault="004B0AE8" w:rsidP="004B0AE8">
      <w:pPr>
        <w:pStyle w:val="a4"/>
        <w:tabs>
          <w:tab w:val="left" w:pos="993"/>
        </w:tabs>
        <w:ind w:left="0" w:firstLine="709"/>
        <w:jc w:val="both"/>
        <w:rPr>
          <w:sz w:val="20"/>
          <w:szCs w:val="20"/>
          <w:lang w:val="ru-RU"/>
        </w:rPr>
      </w:pPr>
      <w:r>
        <w:rPr>
          <w:sz w:val="20"/>
          <w:szCs w:val="20"/>
          <w:lang w:val="ru-RU"/>
        </w:rPr>
        <w:t>Прибыль от реализации продукции зависит от внутренних и внешних факторов. К внутренним факторам относятся: ускорение НТП, уровень хозяйствования, компетентность руководства и менеджеров, конкурентоспособность продукции, уровень организации производства и труда и др.</w:t>
      </w:r>
    </w:p>
    <w:p w:rsidR="004B0AE8" w:rsidRDefault="004B0AE8" w:rsidP="004B0AE8">
      <w:pPr>
        <w:pStyle w:val="a4"/>
        <w:tabs>
          <w:tab w:val="left" w:pos="993"/>
        </w:tabs>
        <w:ind w:left="0" w:firstLine="709"/>
        <w:jc w:val="both"/>
        <w:rPr>
          <w:sz w:val="20"/>
          <w:szCs w:val="20"/>
          <w:lang w:val="ru-RU"/>
        </w:rPr>
      </w:pPr>
      <w:r>
        <w:rPr>
          <w:sz w:val="20"/>
          <w:szCs w:val="20"/>
          <w:lang w:val="ru-RU"/>
        </w:rPr>
        <w:t>К внешним факторам, которые не зависят от деятельности предприятия, относятся: конъюнктура рынка, уровень цен на потребляемые материально-технические ресурсы, нормы амортизации, систему налогообложения и др.</w:t>
      </w:r>
    </w:p>
    <w:p w:rsidR="004B0AE8" w:rsidRDefault="004B0AE8" w:rsidP="004B0AE8">
      <w:pPr>
        <w:pStyle w:val="a4"/>
        <w:tabs>
          <w:tab w:val="left" w:pos="993"/>
        </w:tabs>
        <w:ind w:left="0" w:firstLine="709"/>
        <w:jc w:val="both"/>
        <w:rPr>
          <w:sz w:val="20"/>
          <w:szCs w:val="20"/>
          <w:lang w:val="ru-RU"/>
        </w:rPr>
      </w:pPr>
      <w:r>
        <w:rPr>
          <w:sz w:val="20"/>
          <w:szCs w:val="20"/>
          <w:lang w:val="ru-RU"/>
        </w:rPr>
        <w:t>Внутренние факторы действуют на прибыль через увеличение объема выпуска и реализации продукции, улучшение качества продукции, повышение отпускных цен и снижение издержек производства и реализации продукции.</w:t>
      </w:r>
    </w:p>
    <w:p w:rsidR="004B0AE8" w:rsidRDefault="004B0AE8" w:rsidP="004B0AE8">
      <w:pPr>
        <w:pStyle w:val="a4"/>
        <w:tabs>
          <w:tab w:val="left" w:pos="993"/>
        </w:tabs>
        <w:ind w:left="0" w:firstLine="709"/>
        <w:jc w:val="both"/>
        <w:rPr>
          <w:sz w:val="20"/>
          <w:szCs w:val="20"/>
          <w:lang w:val="ru-RU"/>
        </w:rPr>
      </w:pPr>
      <w:r>
        <w:rPr>
          <w:i/>
          <w:sz w:val="20"/>
          <w:szCs w:val="20"/>
          <w:lang w:val="ru-RU"/>
        </w:rPr>
        <w:t xml:space="preserve">Распределение и использование прибыли. </w:t>
      </w:r>
      <w:r>
        <w:rPr>
          <w:sz w:val="20"/>
          <w:szCs w:val="20"/>
          <w:lang w:val="ru-RU"/>
        </w:rPr>
        <w:t>Различные стороны производственной, сбытовой, снабженческой и финансовой деятельности получают законченную денежную оценку в системе показателей финансовых результатов. Показатели финансовых результатов характеризуют абсолютную эффективность хозяйствования предприятия. Однако не вся полученная прибыль остается предприятию, так как она распределяется между обществом в лице государства и субъектом хозяйствования. Объектом распределения на любом предприятии является балансовая прибыль. Под ее распределением понимается направление прибыли в бюджет и по статьям использования в рамках субъекта хозяйствования. Законодательно распределение прибыли регулируется в той ее части, которая поступает в бюджеты различных уровней в виде налогов и других обязательных платежей. Принципы распределения определяет государство. Они отражены в законодательных и нормативных документах по налогообложению. Прибыль, получаемая субъектом хозяйствования, подвергается обложению налогом - на прибыль (2007 г. – по ставке 24 %).</w:t>
      </w:r>
    </w:p>
    <w:p w:rsidR="004B0AE8" w:rsidRDefault="004B0AE8" w:rsidP="004B0AE8">
      <w:pPr>
        <w:pStyle w:val="a4"/>
        <w:tabs>
          <w:tab w:val="left" w:pos="993"/>
        </w:tabs>
        <w:ind w:left="0" w:firstLine="709"/>
        <w:jc w:val="both"/>
        <w:rPr>
          <w:sz w:val="20"/>
          <w:szCs w:val="20"/>
          <w:lang w:val="ru-RU"/>
        </w:rPr>
      </w:pPr>
      <w:r>
        <w:rPr>
          <w:sz w:val="20"/>
          <w:szCs w:val="20"/>
          <w:lang w:val="ru-RU"/>
        </w:rPr>
        <w:t xml:space="preserve">Разница между балансовой прибылью и суммой налога на прибыль характеризует </w:t>
      </w:r>
      <w:r>
        <w:rPr>
          <w:i/>
          <w:sz w:val="20"/>
          <w:szCs w:val="20"/>
          <w:lang w:val="ru-RU"/>
        </w:rPr>
        <w:t>чистую прибыль</w:t>
      </w:r>
      <w:r>
        <w:rPr>
          <w:sz w:val="20"/>
          <w:szCs w:val="20"/>
          <w:lang w:val="ru-RU"/>
        </w:rPr>
        <w:t xml:space="preserve">. Чистая прибыль количественно равна прибыли в распоряжении субъекта хозяйствования в том случае, если нет расходов, </w:t>
      </w:r>
      <w:r>
        <w:rPr>
          <w:sz w:val="20"/>
          <w:szCs w:val="20"/>
          <w:lang w:val="ru-RU"/>
        </w:rPr>
        <w:lastRenderedPageBreak/>
        <w:t>относимых на чистую прибыль. К расходам, относимым на чистую прибыль относят все сверхнормативные расходы (превышение расходов на рекламу, на представительские расходы, на командировочные, превышение расходов по кредиту, амортизации).</w:t>
      </w:r>
    </w:p>
    <w:p w:rsidR="004B0AE8" w:rsidRDefault="004B0AE8" w:rsidP="004B0AE8">
      <w:pPr>
        <w:pStyle w:val="a4"/>
        <w:tabs>
          <w:tab w:val="left" w:pos="993"/>
        </w:tabs>
        <w:ind w:left="0" w:firstLine="709"/>
        <w:jc w:val="both"/>
        <w:rPr>
          <w:sz w:val="20"/>
          <w:szCs w:val="20"/>
          <w:lang w:val="ru-RU"/>
        </w:rPr>
      </w:pPr>
      <w:r>
        <w:rPr>
          <w:sz w:val="20"/>
          <w:szCs w:val="20"/>
          <w:lang w:val="ru-RU"/>
        </w:rPr>
        <w:t>Чистая прибыль поступает в распоряжение предприятия. Она должна обеспечить финансовыми ресурсами потребности расширенного воспроизводства, осуществление социальных программ, выплату дивидендов по акциям и т.д.</w:t>
      </w:r>
    </w:p>
    <w:p w:rsidR="004B0AE8" w:rsidRDefault="004B0AE8" w:rsidP="004B0AE8">
      <w:pPr>
        <w:pStyle w:val="a4"/>
        <w:tabs>
          <w:tab w:val="left" w:pos="993"/>
        </w:tabs>
        <w:ind w:left="0" w:firstLine="709"/>
        <w:jc w:val="both"/>
        <w:rPr>
          <w:sz w:val="20"/>
          <w:szCs w:val="20"/>
          <w:lang w:val="ru-RU"/>
        </w:rPr>
      </w:pPr>
      <w:r>
        <w:rPr>
          <w:sz w:val="20"/>
          <w:szCs w:val="20"/>
          <w:lang w:val="ru-RU"/>
        </w:rPr>
        <w:t>Определение направлений использования прибыли, остающейся в распоряжении предприятия, структуры статей ее использования находится в компетенции самого субъекта хозяйствования. Государство не устанавливает каких-либо нормативов распределения прибыли, но через порядок предоставления налоговых льгот стимулирует направление прибыли на капитальные вложения производственного и непроизводственного характера, на</w:t>
      </w:r>
    </w:p>
    <w:p w:rsidR="004B0AE8" w:rsidRDefault="004B0AE8" w:rsidP="004B0AE8">
      <w:pPr>
        <w:pStyle w:val="a4"/>
        <w:tabs>
          <w:tab w:val="left" w:pos="993"/>
        </w:tabs>
        <w:spacing w:before="65"/>
        <w:ind w:left="0" w:firstLine="709"/>
        <w:jc w:val="both"/>
        <w:rPr>
          <w:sz w:val="20"/>
          <w:szCs w:val="20"/>
          <w:lang w:val="ru-RU"/>
        </w:rPr>
      </w:pPr>
      <w:r>
        <w:rPr>
          <w:sz w:val="20"/>
          <w:szCs w:val="20"/>
          <w:lang w:val="ru-RU"/>
        </w:rPr>
        <w:t>благотворительные (гуманитарные) цели, на финансирование природоохранных мероприятий, расходов по содержанию объектов и учреждений непроизводственной сферы. Законодательно определяет размер резервного фонда: не менее 15 % от уставного капитала, размер обязательных ежегодных отчислений не менее 5 % от чистой</w:t>
      </w:r>
      <w:r>
        <w:rPr>
          <w:spacing w:val="-8"/>
          <w:sz w:val="20"/>
          <w:szCs w:val="20"/>
          <w:lang w:val="ru-RU"/>
        </w:rPr>
        <w:t xml:space="preserve"> </w:t>
      </w:r>
      <w:r>
        <w:rPr>
          <w:sz w:val="20"/>
          <w:szCs w:val="20"/>
          <w:lang w:val="ru-RU"/>
        </w:rPr>
        <w:t>прибыли.</w:t>
      </w:r>
    </w:p>
    <w:p w:rsidR="004B0AE8" w:rsidRDefault="004B0AE8" w:rsidP="004B0AE8">
      <w:pPr>
        <w:pStyle w:val="a4"/>
        <w:tabs>
          <w:tab w:val="left" w:pos="993"/>
        </w:tabs>
        <w:ind w:left="0" w:firstLine="709"/>
        <w:jc w:val="both"/>
        <w:rPr>
          <w:sz w:val="20"/>
          <w:szCs w:val="20"/>
          <w:lang w:val="ru-RU"/>
        </w:rPr>
      </w:pPr>
      <w:r>
        <w:rPr>
          <w:sz w:val="20"/>
          <w:szCs w:val="20"/>
          <w:lang w:val="ru-RU"/>
        </w:rPr>
        <w:t>Порядок распределения и использования прибыли фиксируется в Уставе и определяется положением, основные принципы распределения отражены в учетной политике хозяйствующего субъекта. Расходование прибыли может осуществляться либо путем непосредственного финансирования расходов из прибыли, либо путем предварительного формирования за счет прибыли различных фондов, средства которых затем используются по назначению. В целях использования прибыли создаются фонды: резервный, добавочный, потребления и социальной сферы, акционирования работников, т.е. дивидендов.</w:t>
      </w:r>
    </w:p>
    <w:p w:rsidR="004B0AE8" w:rsidRDefault="004B0AE8" w:rsidP="004B0AE8">
      <w:pPr>
        <w:pStyle w:val="a4"/>
        <w:tabs>
          <w:tab w:val="left" w:pos="993"/>
        </w:tabs>
        <w:ind w:left="0" w:firstLine="709"/>
        <w:jc w:val="both"/>
        <w:rPr>
          <w:sz w:val="20"/>
          <w:szCs w:val="20"/>
          <w:lang w:val="ru-RU"/>
        </w:rPr>
      </w:pPr>
      <w:r>
        <w:rPr>
          <w:sz w:val="20"/>
          <w:szCs w:val="20"/>
          <w:lang w:val="ru-RU"/>
        </w:rPr>
        <w:t xml:space="preserve">Часть прибыли может быть </w:t>
      </w:r>
      <w:r>
        <w:rPr>
          <w:i/>
          <w:sz w:val="20"/>
          <w:szCs w:val="20"/>
          <w:lang w:val="ru-RU"/>
        </w:rPr>
        <w:t>нераспределенной</w:t>
      </w:r>
      <w:r>
        <w:rPr>
          <w:sz w:val="20"/>
          <w:szCs w:val="20"/>
          <w:lang w:val="ru-RU"/>
        </w:rPr>
        <w:t>. Это дополнительный финансовый резерв, который может быть использован для пополнения фондов и увеличения уставного капитала.</w:t>
      </w:r>
    </w:p>
    <w:p w:rsidR="004B0AE8" w:rsidRDefault="004B0AE8" w:rsidP="004B0AE8">
      <w:pPr>
        <w:pStyle w:val="a4"/>
        <w:tabs>
          <w:tab w:val="left" w:pos="993"/>
        </w:tabs>
        <w:ind w:left="0" w:firstLine="709"/>
        <w:jc w:val="both"/>
        <w:rPr>
          <w:sz w:val="20"/>
          <w:szCs w:val="20"/>
          <w:lang w:val="ru-RU"/>
        </w:rPr>
      </w:pPr>
      <w:r>
        <w:rPr>
          <w:sz w:val="20"/>
          <w:szCs w:val="20"/>
          <w:lang w:val="ru-RU"/>
        </w:rPr>
        <w:t>Субъект хозяйствования может иметь убытки, которые покрываются за счет прибыли отчетного года, нераспределенной прибыли прошлых лет, средств резервного фонда и взносов</w:t>
      </w:r>
      <w:r>
        <w:rPr>
          <w:spacing w:val="-1"/>
          <w:sz w:val="20"/>
          <w:szCs w:val="20"/>
          <w:lang w:val="ru-RU"/>
        </w:rPr>
        <w:t xml:space="preserve"> </w:t>
      </w:r>
      <w:r>
        <w:rPr>
          <w:sz w:val="20"/>
          <w:szCs w:val="20"/>
          <w:lang w:val="ru-RU"/>
        </w:rPr>
        <w:t>акционеров.</w:t>
      </w:r>
    </w:p>
    <w:p w:rsidR="004B0AE8" w:rsidRDefault="004B0AE8" w:rsidP="004B0AE8">
      <w:pPr>
        <w:tabs>
          <w:tab w:val="left" w:pos="993"/>
        </w:tabs>
        <w:ind w:firstLine="709"/>
        <w:jc w:val="both"/>
        <w:rPr>
          <w:sz w:val="20"/>
          <w:szCs w:val="20"/>
        </w:rPr>
      </w:pPr>
      <w:r>
        <w:rPr>
          <w:i/>
          <w:sz w:val="20"/>
          <w:szCs w:val="20"/>
          <w:lang w:val="ru-RU"/>
        </w:rPr>
        <w:t>Основные пути увеличения прибыли на предприятии</w:t>
      </w:r>
      <w:r>
        <w:rPr>
          <w:sz w:val="20"/>
          <w:szCs w:val="20"/>
          <w:lang w:val="ru-RU"/>
        </w:rPr>
        <w:t xml:space="preserve">. На каждом предприятии должны предусматриваться плановые мероприятия по увеличению прибыли. </w:t>
      </w:r>
      <w:r>
        <w:rPr>
          <w:sz w:val="20"/>
          <w:szCs w:val="20"/>
        </w:rPr>
        <w:t>В общем плане эти мероприятия могут быть следующего характера:</w:t>
      </w:r>
    </w:p>
    <w:p w:rsidR="004B0AE8" w:rsidRDefault="004B0AE8" w:rsidP="004B0AE8">
      <w:pPr>
        <w:pStyle w:val="a6"/>
        <w:numPr>
          <w:ilvl w:val="2"/>
          <w:numId w:val="2"/>
        </w:numPr>
        <w:tabs>
          <w:tab w:val="left" w:pos="993"/>
          <w:tab w:val="left" w:pos="1675"/>
        </w:tabs>
        <w:ind w:left="0" w:firstLine="709"/>
        <w:rPr>
          <w:sz w:val="20"/>
          <w:szCs w:val="20"/>
        </w:rPr>
      </w:pPr>
      <w:r>
        <w:rPr>
          <w:sz w:val="20"/>
          <w:szCs w:val="20"/>
        </w:rPr>
        <w:t>увеличение выпуска</w:t>
      </w:r>
      <w:r>
        <w:rPr>
          <w:spacing w:val="-17"/>
          <w:sz w:val="20"/>
          <w:szCs w:val="20"/>
        </w:rPr>
        <w:t xml:space="preserve"> </w:t>
      </w:r>
      <w:r>
        <w:rPr>
          <w:sz w:val="20"/>
          <w:szCs w:val="20"/>
        </w:rPr>
        <w:t>продукции;</w:t>
      </w:r>
    </w:p>
    <w:p w:rsidR="004B0AE8" w:rsidRDefault="004B0AE8" w:rsidP="004B0AE8">
      <w:pPr>
        <w:pStyle w:val="a6"/>
        <w:numPr>
          <w:ilvl w:val="2"/>
          <w:numId w:val="2"/>
        </w:numPr>
        <w:tabs>
          <w:tab w:val="left" w:pos="993"/>
          <w:tab w:val="left" w:pos="1675"/>
        </w:tabs>
        <w:ind w:left="0" w:firstLine="709"/>
        <w:rPr>
          <w:sz w:val="20"/>
          <w:szCs w:val="20"/>
        </w:rPr>
      </w:pPr>
      <w:r>
        <w:rPr>
          <w:sz w:val="20"/>
          <w:szCs w:val="20"/>
        </w:rPr>
        <w:t>улучшение качества</w:t>
      </w:r>
      <w:r>
        <w:rPr>
          <w:spacing w:val="-17"/>
          <w:sz w:val="20"/>
          <w:szCs w:val="20"/>
        </w:rPr>
        <w:t xml:space="preserve"> </w:t>
      </w:r>
      <w:r>
        <w:rPr>
          <w:sz w:val="20"/>
          <w:szCs w:val="20"/>
        </w:rPr>
        <w:t>продукции;</w:t>
      </w:r>
    </w:p>
    <w:p w:rsidR="004B0AE8" w:rsidRDefault="004B0AE8" w:rsidP="004B0AE8">
      <w:pPr>
        <w:pStyle w:val="a6"/>
        <w:numPr>
          <w:ilvl w:val="2"/>
          <w:numId w:val="2"/>
        </w:numPr>
        <w:tabs>
          <w:tab w:val="left" w:pos="993"/>
          <w:tab w:val="left" w:pos="1673"/>
        </w:tabs>
        <w:ind w:left="0" w:firstLine="709"/>
        <w:rPr>
          <w:sz w:val="20"/>
          <w:szCs w:val="20"/>
          <w:lang w:val="ru-RU"/>
        </w:rPr>
      </w:pPr>
      <w:r>
        <w:rPr>
          <w:sz w:val="20"/>
          <w:szCs w:val="20"/>
          <w:lang w:val="ru-RU"/>
        </w:rPr>
        <w:t>продажа излишнего оборудования и другого имущества или сдача его в</w:t>
      </w:r>
      <w:r>
        <w:rPr>
          <w:spacing w:val="-9"/>
          <w:sz w:val="20"/>
          <w:szCs w:val="20"/>
          <w:lang w:val="ru-RU"/>
        </w:rPr>
        <w:t xml:space="preserve"> </w:t>
      </w:r>
      <w:r>
        <w:rPr>
          <w:sz w:val="20"/>
          <w:szCs w:val="20"/>
          <w:lang w:val="ru-RU"/>
        </w:rPr>
        <w:t>аренду;</w:t>
      </w:r>
    </w:p>
    <w:p w:rsidR="004B0AE8" w:rsidRDefault="004B0AE8" w:rsidP="004B0AE8">
      <w:pPr>
        <w:pStyle w:val="a6"/>
        <w:numPr>
          <w:ilvl w:val="2"/>
          <w:numId w:val="2"/>
        </w:numPr>
        <w:tabs>
          <w:tab w:val="left" w:pos="993"/>
          <w:tab w:val="left" w:pos="1742"/>
        </w:tabs>
        <w:ind w:left="0" w:firstLine="709"/>
        <w:jc w:val="both"/>
        <w:rPr>
          <w:sz w:val="20"/>
          <w:szCs w:val="20"/>
          <w:lang w:val="ru-RU"/>
        </w:rPr>
      </w:pPr>
      <w:r>
        <w:rPr>
          <w:sz w:val="20"/>
          <w:szCs w:val="20"/>
          <w:lang w:val="ru-RU"/>
        </w:rPr>
        <w:t>снижение себестоимости продукции за счет более рационального использования материальных ресурсов, производственных мощностей и площадей, рабочей силы и рабочего времени;</w:t>
      </w:r>
    </w:p>
    <w:p w:rsidR="004B0AE8" w:rsidRDefault="004B0AE8" w:rsidP="004B0AE8">
      <w:pPr>
        <w:pStyle w:val="a6"/>
        <w:numPr>
          <w:ilvl w:val="2"/>
          <w:numId w:val="2"/>
        </w:numPr>
        <w:tabs>
          <w:tab w:val="left" w:pos="993"/>
          <w:tab w:val="left" w:pos="1673"/>
        </w:tabs>
        <w:ind w:left="0" w:firstLine="709"/>
        <w:rPr>
          <w:sz w:val="20"/>
          <w:szCs w:val="20"/>
        </w:rPr>
      </w:pPr>
      <w:r>
        <w:rPr>
          <w:sz w:val="20"/>
          <w:szCs w:val="20"/>
        </w:rPr>
        <w:t>диверсификация</w:t>
      </w:r>
      <w:r>
        <w:rPr>
          <w:spacing w:val="-1"/>
          <w:sz w:val="20"/>
          <w:szCs w:val="20"/>
        </w:rPr>
        <w:t xml:space="preserve"> </w:t>
      </w:r>
      <w:r>
        <w:rPr>
          <w:sz w:val="20"/>
          <w:szCs w:val="20"/>
        </w:rPr>
        <w:t>производства;</w:t>
      </w:r>
    </w:p>
    <w:p w:rsidR="004B0AE8" w:rsidRDefault="004B0AE8" w:rsidP="004B0AE8">
      <w:pPr>
        <w:pStyle w:val="a6"/>
        <w:numPr>
          <w:ilvl w:val="2"/>
          <w:numId w:val="2"/>
        </w:numPr>
        <w:tabs>
          <w:tab w:val="left" w:pos="993"/>
          <w:tab w:val="left" w:pos="1673"/>
        </w:tabs>
        <w:ind w:left="0" w:firstLine="709"/>
        <w:rPr>
          <w:sz w:val="20"/>
          <w:szCs w:val="20"/>
          <w:lang w:val="ru-RU"/>
        </w:rPr>
      </w:pPr>
      <w:r>
        <w:rPr>
          <w:sz w:val="20"/>
          <w:szCs w:val="20"/>
          <w:lang w:val="ru-RU"/>
        </w:rPr>
        <w:t>расширение рынка продаж и</w:t>
      </w:r>
      <w:r>
        <w:rPr>
          <w:spacing w:val="-3"/>
          <w:sz w:val="20"/>
          <w:szCs w:val="20"/>
          <w:lang w:val="ru-RU"/>
        </w:rPr>
        <w:t xml:space="preserve"> </w:t>
      </w:r>
      <w:r>
        <w:rPr>
          <w:sz w:val="20"/>
          <w:szCs w:val="20"/>
          <w:lang w:val="ru-RU"/>
        </w:rPr>
        <w:t>др.</w:t>
      </w:r>
    </w:p>
    <w:p w:rsidR="004B0AE8" w:rsidRDefault="004B0AE8" w:rsidP="004B0AE8">
      <w:pPr>
        <w:pStyle w:val="a4"/>
        <w:tabs>
          <w:tab w:val="left" w:pos="993"/>
        </w:tabs>
        <w:ind w:left="0" w:firstLine="709"/>
        <w:jc w:val="both"/>
        <w:rPr>
          <w:sz w:val="20"/>
          <w:szCs w:val="20"/>
          <w:lang w:val="ru-RU"/>
        </w:rPr>
      </w:pPr>
      <w:r>
        <w:rPr>
          <w:sz w:val="20"/>
          <w:szCs w:val="20"/>
          <w:lang w:val="ru-RU"/>
        </w:rPr>
        <w:t>Из этого перечня мероприятий вытекает, что они тесно связаны с другими мероприятиями на предприятии, направленными на снижение издержек производства, улучшение качества продукции и использование факторов производства.</w:t>
      </w:r>
    </w:p>
    <w:p w:rsidR="004B0AE8" w:rsidRDefault="004B0AE8" w:rsidP="004B0AE8">
      <w:pPr>
        <w:pStyle w:val="a4"/>
        <w:tabs>
          <w:tab w:val="left" w:pos="993"/>
        </w:tabs>
        <w:ind w:left="0" w:firstLine="709"/>
        <w:jc w:val="both"/>
        <w:rPr>
          <w:sz w:val="20"/>
          <w:szCs w:val="20"/>
          <w:lang w:val="ru-RU"/>
        </w:rPr>
      </w:pPr>
      <w:r>
        <w:rPr>
          <w:sz w:val="20"/>
          <w:szCs w:val="20"/>
          <w:lang w:val="ru-RU"/>
        </w:rPr>
        <w:t>Несмотря на то, что прибыль является важнейшим экономическим показателем работы предприятия, она не характеризует эффективность его работы. Для определения эффектив- ности работы предприятия необходимо сопоставить результаты (в данном случае прибыль) с затратами или ресурсами, которые обеспечили эти результаты.</w:t>
      </w:r>
    </w:p>
    <w:p w:rsidR="004B0AE8" w:rsidRDefault="004B0AE8" w:rsidP="004B0AE8">
      <w:pPr>
        <w:pStyle w:val="a4"/>
        <w:tabs>
          <w:tab w:val="left" w:pos="993"/>
        </w:tabs>
        <w:ind w:left="0" w:firstLine="709"/>
        <w:jc w:val="both"/>
        <w:rPr>
          <w:sz w:val="20"/>
          <w:szCs w:val="20"/>
          <w:lang w:val="ru-RU"/>
        </w:rPr>
      </w:pPr>
      <w:r>
        <w:rPr>
          <w:sz w:val="20"/>
          <w:szCs w:val="20"/>
          <w:lang w:val="ru-RU"/>
        </w:rPr>
        <w:t xml:space="preserve">Одним из важнейших показателей эффективности работы предприятия является </w:t>
      </w:r>
      <w:r>
        <w:rPr>
          <w:i/>
          <w:sz w:val="20"/>
          <w:szCs w:val="20"/>
          <w:lang w:val="ru-RU"/>
        </w:rPr>
        <w:t xml:space="preserve">рентабельность. </w:t>
      </w:r>
      <w:r>
        <w:rPr>
          <w:sz w:val="20"/>
          <w:szCs w:val="20"/>
          <w:lang w:val="ru-RU"/>
        </w:rPr>
        <w:t xml:space="preserve">Рентабельность – это относительная величина (комплексный интегральный показатель), выраженная в процентах (или коэффициентом) и характеризующая эффективность применения в производстве (авансированных) ресурсов овеществленного труда или текущих издержек производства. Предприятие, осуществляющее хозяйственную деятельность, заинтересовано не только в получении максимальной прибыли, но и в эффективности использования вложенных в производство средств, исчисляемых размером прибыли, полученной предприятием за определенный период времени (месяц, квартал, год), на одну денежную единицу производственных фондов, капитала, оборота (реализованной продукции) инвестиций, текущих издержек производства. При анализе хозяйственной деятельности предприятия и разработке планов развития производства различают показатели </w:t>
      </w:r>
      <w:r>
        <w:rPr>
          <w:i/>
          <w:sz w:val="20"/>
          <w:szCs w:val="20"/>
          <w:lang w:val="ru-RU"/>
        </w:rPr>
        <w:t xml:space="preserve">рентабельности капитала и продукции, инвестиций и оборота, рентабельность производства и др. </w:t>
      </w:r>
      <w:r>
        <w:rPr>
          <w:sz w:val="20"/>
          <w:szCs w:val="20"/>
          <w:lang w:val="ru-RU"/>
        </w:rPr>
        <w:t>Их расчет обычно выполняют:</w:t>
      </w:r>
    </w:p>
    <w:p w:rsidR="004B0AE8" w:rsidRDefault="004B0AE8" w:rsidP="004B0AE8">
      <w:pPr>
        <w:pStyle w:val="a4"/>
        <w:tabs>
          <w:tab w:val="left" w:pos="993"/>
        </w:tabs>
        <w:ind w:left="0" w:firstLine="709"/>
        <w:jc w:val="both"/>
        <w:rPr>
          <w:sz w:val="20"/>
          <w:szCs w:val="20"/>
          <w:lang w:val="ru-RU"/>
        </w:rPr>
      </w:pPr>
      <w:r>
        <w:rPr>
          <w:i/>
          <w:sz w:val="20"/>
          <w:szCs w:val="20"/>
          <w:lang w:val="ru-RU"/>
        </w:rPr>
        <w:t xml:space="preserve">Рентабельность производства </w:t>
      </w:r>
      <w:r>
        <w:rPr>
          <w:sz w:val="20"/>
          <w:szCs w:val="20"/>
          <w:lang w:val="ru-RU"/>
        </w:rPr>
        <w:t>– обобщающий показатель эффективности производства, отражающий размер прибыли, приходящейся на каждую денежную единицу производственных фондов. Различают общую Р.п., определяемую отношением (в процентах) прибыли балансовой (валовой) к стоимости производственных ресурсов (основных фондов производственных и нормируемых оборотных средств), и расчетную – отношением чистой</w:t>
      </w:r>
    </w:p>
    <w:p w:rsidR="004B0AE8" w:rsidRDefault="004B0AE8" w:rsidP="004B0AE8">
      <w:pPr>
        <w:pStyle w:val="a4"/>
        <w:tabs>
          <w:tab w:val="left" w:pos="993"/>
        </w:tabs>
        <w:spacing w:before="65"/>
        <w:ind w:left="0" w:firstLine="709"/>
        <w:jc w:val="both"/>
        <w:rPr>
          <w:sz w:val="20"/>
          <w:szCs w:val="20"/>
          <w:lang w:val="ru-RU"/>
        </w:rPr>
      </w:pPr>
      <w:r>
        <w:rPr>
          <w:sz w:val="20"/>
          <w:szCs w:val="20"/>
          <w:lang w:val="ru-RU"/>
        </w:rPr>
        <w:t>прибыли к стоимости производственных ресурсов, участвующих в ее получении. Общая рентабельность характеризует размер общей (балансовой) прибыли, получаемой на одну денежную единицу вложенных средств, однако размер прибыли до вычета налогов и платежей в бюджет и внебюджетные фонды в большей мере характеризует народнохозяйственный, нежели хозрасчетный (предпринимательский) эффект. Поэтому весьма важное значение имеет расчет Р. п. по чистой прибыли, остающейся в распоряжении предприятия.</w:t>
      </w:r>
    </w:p>
    <w:p w:rsidR="004B0AE8" w:rsidRDefault="004B0AE8" w:rsidP="004B0AE8">
      <w:pPr>
        <w:pStyle w:val="a4"/>
        <w:tabs>
          <w:tab w:val="left" w:pos="993"/>
        </w:tabs>
        <w:ind w:left="0" w:firstLine="709"/>
        <w:jc w:val="both"/>
        <w:rPr>
          <w:sz w:val="20"/>
          <w:szCs w:val="20"/>
          <w:lang w:val="ru-RU"/>
        </w:rPr>
      </w:pPr>
      <w:r>
        <w:rPr>
          <w:i/>
          <w:sz w:val="20"/>
          <w:szCs w:val="20"/>
          <w:lang w:val="ru-RU"/>
        </w:rPr>
        <w:t xml:space="preserve">Рентабельность продукции – </w:t>
      </w:r>
      <w:r>
        <w:rPr>
          <w:sz w:val="20"/>
          <w:szCs w:val="20"/>
          <w:lang w:val="ru-RU"/>
        </w:rPr>
        <w:t>показатель, определяемый отношением прибыли, полученной от реализации данного вида продукции (работ, услуг), к издержкам на ее производство и реализацию, т.е.</w:t>
      </w:r>
    </w:p>
    <w:p w:rsidR="004B0AE8" w:rsidRDefault="004B0AE8" w:rsidP="004B0AE8">
      <w:pPr>
        <w:pStyle w:val="a4"/>
        <w:tabs>
          <w:tab w:val="left" w:pos="993"/>
          <w:tab w:val="left" w:pos="6077"/>
          <w:tab w:val="left" w:pos="7150"/>
        </w:tabs>
        <w:ind w:left="0" w:firstLine="709"/>
        <w:jc w:val="center"/>
        <w:rPr>
          <w:sz w:val="20"/>
          <w:szCs w:val="20"/>
          <w:lang w:val="ru-RU"/>
        </w:rPr>
      </w:pPr>
      <w:r>
        <w:rPr>
          <w:sz w:val="20"/>
          <w:szCs w:val="20"/>
          <w:lang w:val="ru-RU"/>
        </w:rPr>
        <w:t>Рп = (Ц – С)/С</w:t>
      </w:r>
      <w:r>
        <w:rPr>
          <w:spacing w:val="57"/>
          <w:sz w:val="20"/>
          <w:szCs w:val="20"/>
          <w:lang w:val="ru-RU"/>
        </w:rPr>
        <w:t xml:space="preserve"> </w:t>
      </w:r>
      <w:r>
        <w:rPr>
          <w:sz w:val="20"/>
          <w:szCs w:val="20"/>
          <w:lang w:val="ru-RU"/>
        </w:rPr>
        <w:t xml:space="preserve">* 100%     или       Рп = Пр/С * 100 % </w:t>
      </w:r>
    </w:p>
    <w:p w:rsidR="004B0AE8" w:rsidRDefault="004B0AE8" w:rsidP="004B0AE8">
      <w:pPr>
        <w:pStyle w:val="a4"/>
        <w:tabs>
          <w:tab w:val="left" w:pos="993"/>
          <w:tab w:val="left" w:pos="6077"/>
          <w:tab w:val="left" w:pos="7150"/>
        </w:tabs>
        <w:ind w:left="0" w:firstLine="709"/>
        <w:jc w:val="center"/>
        <w:rPr>
          <w:sz w:val="20"/>
          <w:szCs w:val="20"/>
          <w:lang w:val="ru-RU"/>
        </w:rPr>
      </w:pPr>
    </w:p>
    <w:p w:rsidR="004B0AE8" w:rsidRDefault="004B0AE8" w:rsidP="004B0AE8">
      <w:pPr>
        <w:pStyle w:val="a4"/>
        <w:tabs>
          <w:tab w:val="left" w:pos="993"/>
        </w:tabs>
        <w:ind w:left="0"/>
        <w:rPr>
          <w:sz w:val="20"/>
          <w:szCs w:val="20"/>
          <w:lang w:val="ru-RU"/>
        </w:rPr>
      </w:pPr>
      <w:r>
        <w:rPr>
          <w:sz w:val="20"/>
          <w:szCs w:val="20"/>
          <w:lang w:val="ru-RU"/>
        </w:rPr>
        <w:t>где Рп – рентабельность продукции, в %; Ц – цена отпускная данной продукции;</w:t>
      </w:r>
    </w:p>
    <w:p w:rsidR="004B0AE8" w:rsidRDefault="004B0AE8" w:rsidP="004B0AE8">
      <w:pPr>
        <w:pStyle w:val="a4"/>
        <w:tabs>
          <w:tab w:val="left" w:pos="426"/>
          <w:tab w:val="left" w:pos="993"/>
        </w:tabs>
        <w:ind w:left="426"/>
        <w:rPr>
          <w:sz w:val="20"/>
          <w:szCs w:val="20"/>
          <w:lang w:val="ru-RU"/>
        </w:rPr>
      </w:pPr>
      <w:r>
        <w:rPr>
          <w:sz w:val="20"/>
          <w:szCs w:val="20"/>
          <w:lang w:val="ru-RU"/>
        </w:rPr>
        <w:t>С – полная себестоимость ее изготовления;</w:t>
      </w:r>
    </w:p>
    <w:p w:rsidR="004B0AE8" w:rsidRDefault="004B0AE8" w:rsidP="004B0AE8">
      <w:pPr>
        <w:pStyle w:val="a4"/>
        <w:tabs>
          <w:tab w:val="left" w:pos="426"/>
          <w:tab w:val="left" w:pos="993"/>
        </w:tabs>
        <w:ind w:left="426"/>
        <w:rPr>
          <w:sz w:val="20"/>
          <w:szCs w:val="20"/>
          <w:lang w:val="ru-RU"/>
        </w:rPr>
      </w:pPr>
      <w:r>
        <w:rPr>
          <w:sz w:val="20"/>
          <w:szCs w:val="20"/>
          <w:lang w:val="ru-RU"/>
        </w:rPr>
        <w:t>Пр – прибыль от реализации данной продукции</w:t>
      </w:r>
    </w:p>
    <w:p w:rsidR="004B0AE8" w:rsidRDefault="004B0AE8" w:rsidP="004B0AE8">
      <w:pPr>
        <w:pStyle w:val="a4"/>
        <w:tabs>
          <w:tab w:val="left" w:pos="993"/>
        </w:tabs>
        <w:ind w:left="0" w:firstLine="709"/>
        <w:rPr>
          <w:sz w:val="20"/>
          <w:szCs w:val="20"/>
          <w:lang w:val="ru-RU"/>
        </w:rPr>
      </w:pPr>
    </w:p>
    <w:p w:rsidR="004B0AE8" w:rsidRDefault="004B0AE8" w:rsidP="004B0AE8">
      <w:pPr>
        <w:pStyle w:val="a4"/>
        <w:tabs>
          <w:tab w:val="left" w:pos="993"/>
        </w:tabs>
        <w:ind w:left="0" w:firstLine="709"/>
        <w:rPr>
          <w:sz w:val="20"/>
          <w:szCs w:val="20"/>
          <w:lang w:val="ru-RU"/>
        </w:rPr>
      </w:pPr>
      <w:r>
        <w:rPr>
          <w:sz w:val="20"/>
          <w:szCs w:val="20"/>
          <w:lang w:val="ru-RU"/>
        </w:rPr>
        <w:t>Рентабельность всей товарной продукции Рт можно определить из выражения:</w:t>
      </w:r>
    </w:p>
    <w:p w:rsidR="004B0AE8" w:rsidRDefault="004B0AE8" w:rsidP="004B0AE8">
      <w:pPr>
        <w:pStyle w:val="a4"/>
        <w:tabs>
          <w:tab w:val="left" w:pos="993"/>
        </w:tabs>
        <w:ind w:left="0" w:firstLine="709"/>
        <w:jc w:val="center"/>
        <w:rPr>
          <w:sz w:val="20"/>
          <w:szCs w:val="20"/>
          <w:lang w:val="ru-RU"/>
        </w:rPr>
      </w:pPr>
      <w:r>
        <w:rPr>
          <w:sz w:val="20"/>
          <w:szCs w:val="20"/>
          <w:lang w:val="ru-RU"/>
        </w:rPr>
        <w:t>Рт = (Пт / Ст)*100%</w:t>
      </w:r>
    </w:p>
    <w:p w:rsidR="004B0AE8" w:rsidRDefault="004B0AE8" w:rsidP="004B0AE8">
      <w:pPr>
        <w:pStyle w:val="a4"/>
        <w:tabs>
          <w:tab w:val="left" w:pos="993"/>
        </w:tabs>
        <w:ind w:left="0"/>
        <w:rPr>
          <w:sz w:val="20"/>
          <w:szCs w:val="20"/>
          <w:lang w:val="ru-RU"/>
        </w:rPr>
      </w:pPr>
      <w:r>
        <w:rPr>
          <w:sz w:val="20"/>
          <w:szCs w:val="20"/>
          <w:lang w:val="ru-RU"/>
        </w:rPr>
        <w:t>где Пт – прибыль от реализации товарной продукции;</w:t>
      </w:r>
    </w:p>
    <w:p w:rsidR="004B0AE8" w:rsidRDefault="004B0AE8" w:rsidP="004B0AE8">
      <w:pPr>
        <w:pStyle w:val="a4"/>
        <w:tabs>
          <w:tab w:val="left" w:pos="993"/>
        </w:tabs>
        <w:ind w:left="0"/>
        <w:rPr>
          <w:sz w:val="20"/>
          <w:szCs w:val="20"/>
          <w:lang w:val="ru-RU"/>
        </w:rPr>
      </w:pPr>
      <w:r>
        <w:rPr>
          <w:sz w:val="20"/>
          <w:szCs w:val="20"/>
          <w:lang w:val="ru-RU"/>
        </w:rPr>
        <w:t xml:space="preserve">      Ст – полная себестоимость ее изготовления.</w:t>
      </w:r>
    </w:p>
    <w:p w:rsidR="004B752A" w:rsidRPr="004B0AE8" w:rsidRDefault="004B752A">
      <w:pPr>
        <w:rPr>
          <w:lang w:val="ru-RU"/>
        </w:rPr>
      </w:pPr>
    </w:p>
    <w:sectPr w:rsidR="004B752A" w:rsidRPr="004B0AE8" w:rsidSect="004B0AE8">
      <w:pgSz w:w="11906" w:h="16838" w:code="9"/>
      <w:pgMar w:top="1134" w:right="567" w:bottom="1134" w:left="1134" w:header="567" w:footer="567"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0F617F"/>
    <w:multiLevelType w:val="hybridMultilevel"/>
    <w:tmpl w:val="2FBA638C"/>
    <w:lvl w:ilvl="0" w:tplc="5BE853B0">
      <w:start w:val="1"/>
      <w:numFmt w:val="decimal"/>
      <w:lvlText w:val="%1."/>
      <w:lvlJc w:val="left"/>
      <w:pPr>
        <w:ind w:left="820" w:hanging="286"/>
      </w:pPr>
      <w:rPr>
        <w:rFonts w:ascii="Times New Roman" w:eastAsia="Times New Roman" w:hAnsi="Times New Roman" w:cs="Times New Roman" w:hint="default"/>
        <w:spacing w:val="-17"/>
        <w:w w:val="100"/>
        <w:sz w:val="24"/>
        <w:szCs w:val="24"/>
      </w:rPr>
    </w:lvl>
    <w:lvl w:ilvl="1" w:tplc="E71CA7A8">
      <w:numFmt w:val="bullet"/>
      <w:lvlText w:val="•"/>
      <w:lvlJc w:val="left"/>
      <w:pPr>
        <w:ind w:left="1830" w:hanging="286"/>
      </w:pPr>
    </w:lvl>
    <w:lvl w:ilvl="2" w:tplc="461E6FFC">
      <w:numFmt w:val="bullet"/>
      <w:lvlText w:val="•"/>
      <w:lvlJc w:val="left"/>
      <w:pPr>
        <w:ind w:left="2841" w:hanging="286"/>
      </w:pPr>
    </w:lvl>
    <w:lvl w:ilvl="3" w:tplc="B7F0EAC0">
      <w:numFmt w:val="bullet"/>
      <w:lvlText w:val="•"/>
      <w:lvlJc w:val="left"/>
      <w:pPr>
        <w:ind w:left="3851" w:hanging="286"/>
      </w:pPr>
    </w:lvl>
    <w:lvl w:ilvl="4" w:tplc="85F20ED8">
      <w:numFmt w:val="bullet"/>
      <w:lvlText w:val="•"/>
      <w:lvlJc w:val="left"/>
      <w:pPr>
        <w:ind w:left="4862" w:hanging="286"/>
      </w:pPr>
    </w:lvl>
    <w:lvl w:ilvl="5" w:tplc="E40401DA">
      <w:numFmt w:val="bullet"/>
      <w:lvlText w:val="•"/>
      <w:lvlJc w:val="left"/>
      <w:pPr>
        <w:ind w:left="5873" w:hanging="286"/>
      </w:pPr>
    </w:lvl>
    <w:lvl w:ilvl="6" w:tplc="814497AA">
      <w:numFmt w:val="bullet"/>
      <w:lvlText w:val="•"/>
      <w:lvlJc w:val="left"/>
      <w:pPr>
        <w:ind w:left="6883" w:hanging="286"/>
      </w:pPr>
    </w:lvl>
    <w:lvl w:ilvl="7" w:tplc="C3F8A3AE">
      <w:numFmt w:val="bullet"/>
      <w:lvlText w:val="•"/>
      <w:lvlJc w:val="left"/>
      <w:pPr>
        <w:ind w:left="7894" w:hanging="286"/>
      </w:pPr>
    </w:lvl>
    <w:lvl w:ilvl="8" w:tplc="CEAEA01C">
      <w:numFmt w:val="bullet"/>
      <w:lvlText w:val="•"/>
      <w:lvlJc w:val="left"/>
      <w:pPr>
        <w:ind w:left="8905" w:hanging="286"/>
      </w:pPr>
    </w:lvl>
  </w:abstractNum>
  <w:abstractNum w:abstractNumId="1">
    <w:nsid w:val="794D5956"/>
    <w:multiLevelType w:val="hybridMultilevel"/>
    <w:tmpl w:val="EAEAD0D4"/>
    <w:lvl w:ilvl="0" w:tplc="FE8CCF44">
      <w:numFmt w:val="bullet"/>
      <w:lvlText w:val="*"/>
      <w:lvlJc w:val="left"/>
      <w:pPr>
        <w:ind w:left="195" w:hanging="161"/>
      </w:pPr>
      <w:rPr>
        <w:rFonts w:ascii="Times New Roman" w:eastAsia="Times New Roman" w:hAnsi="Times New Roman" w:cs="Times New Roman" w:hint="default"/>
        <w:w w:val="102"/>
        <w:sz w:val="24"/>
        <w:szCs w:val="24"/>
      </w:rPr>
    </w:lvl>
    <w:lvl w:ilvl="1" w:tplc="EA02F898">
      <w:numFmt w:val="bullet"/>
      <w:lvlText w:val="–"/>
      <w:lvlJc w:val="left"/>
      <w:pPr>
        <w:ind w:left="820" w:hanging="185"/>
      </w:pPr>
      <w:rPr>
        <w:rFonts w:ascii="Times New Roman" w:eastAsia="Times New Roman" w:hAnsi="Times New Roman" w:cs="Times New Roman" w:hint="default"/>
        <w:w w:val="100"/>
        <w:sz w:val="24"/>
        <w:szCs w:val="24"/>
      </w:rPr>
    </w:lvl>
    <w:lvl w:ilvl="2" w:tplc="83D64E5C">
      <w:numFmt w:val="bullet"/>
      <w:lvlText w:val="•"/>
      <w:lvlJc w:val="left"/>
      <w:pPr>
        <w:ind w:left="820" w:hanging="343"/>
      </w:pPr>
      <w:rPr>
        <w:rFonts w:ascii="Times New Roman" w:eastAsia="Times New Roman" w:hAnsi="Times New Roman" w:cs="Times New Roman" w:hint="default"/>
        <w:spacing w:val="-17"/>
        <w:w w:val="100"/>
        <w:sz w:val="24"/>
        <w:szCs w:val="24"/>
      </w:rPr>
    </w:lvl>
    <w:lvl w:ilvl="3" w:tplc="AFA4BAEA">
      <w:numFmt w:val="bullet"/>
      <w:lvlText w:val="•"/>
      <w:lvlJc w:val="left"/>
      <w:pPr>
        <w:ind w:left="2615" w:hanging="343"/>
      </w:pPr>
    </w:lvl>
    <w:lvl w:ilvl="4" w:tplc="39EC80CC">
      <w:numFmt w:val="bullet"/>
      <w:lvlText w:val="•"/>
      <w:lvlJc w:val="left"/>
      <w:pPr>
        <w:ind w:left="3513" w:hanging="343"/>
      </w:pPr>
    </w:lvl>
    <w:lvl w:ilvl="5" w:tplc="7D8608DE">
      <w:numFmt w:val="bullet"/>
      <w:lvlText w:val="•"/>
      <w:lvlJc w:val="left"/>
      <w:pPr>
        <w:ind w:left="4411" w:hanging="343"/>
      </w:pPr>
    </w:lvl>
    <w:lvl w:ilvl="6" w:tplc="6CDA829A">
      <w:numFmt w:val="bullet"/>
      <w:lvlText w:val="•"/>
      <w:lvlJc w:val="left"/>
      <w:pPr>
        <w:ind w:left="5308" w:hanging="343"/>
      </w:pPr>
    </w:lvl>
    <w:lvl w:ilvl="7" w:tplc="D086470A">
      <w:numFmt w:val="bullet"/>
      <w:lvlText w:val="•"/>
      <w:lvlJc w:val="left"/>
      <w:pPr>
        <w:ind w:left="6206" w:hanging="343"/>
      </w:pPr>
    </w:lvl>
    <w:lvl w:ilvl="8" w:tplc="A9BAB9DA">
      <w:numFmt w:val="bullet"/>
      <w:lvlText w:val="•"/>
      <w:lvlJc w:val="left"/>
      <w:pPr>
        <w:ind w:left="7104" w:hanging="343"/>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807AEA"/>
    <w:rsid w:val="00123EB4"/>
    <w:rsid w:val="002E7897"/>
    <w:rsid w:val="004B0AE8"/>
    <w:rsid w:val="004B752A"/>
    <w:rsid w:val="007D6998"/>
    <w:rsid w:val="00807AEA"/>
    <w:rsid w:val="00950D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B0AE8"/>
    <w:pPr>
      <w:widowControl w:val="0"/>
      <w:autoSpaceDE w:val="0"/>
      <w:autoSpaceDN w:val="0"/>
      <w:spacing w:after="0" w:line="240"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7D6998"/>
    <w:rPr>
      <w:rFonts w:ascii="Times New Roman" w:hAnsi="Times New Roman"/>
      <w:b/>
      <w:i w:val="0"/>
      <w:iCs/>
      <w:caps/>
      <w:smallCaps w:val="0"/>
      <w:strike w:val="0"/>
      <w:dstrike w:val="0"/>
      <w:outline w:val="0"/>
      <w:shadow w:val="0"/>
      <w:emboss w:val="0"/>
      <w:imprint w:val="0"/>
      <w:vanish w:val="0"/>
      <w:spacing w:val="0"/>
      <w:w w:val="100"/>
      <w:kern w:val="0"/>
      <w:sz w:val="32"/>
      <w:vertAlign w:val="baseline"/>
    </w:rPr>
  </w:style>
  <w:style w:type="paragraph" w:styleId="a4">
    <w:name w:val="Body Text"/>
    <w:basedOn w:val="a"/>
    <w:link w:val="a5"/>
    <w:uiPriority w:val="1"/>
    <w:semiHidden/>
    <w:unhideWhenUsed/>
    <w:qFormat/>
    <w:rsid w:val="004B0AE8"/>
    <w:pPr>
      <w:ind w:left="820"/>
    </w:pPr>
    <w:rPr>
      <w:sz w:val="24"/>
      <w:szCs w:val="24"/>
    </w:rPr>
  </w:style>
  <w:style w:type="character" w:customStyle="1" w:styleId="a5">
    <w:name w:val="Основной текст Знак"/>
    <w:basedOn w:val="a0"/>
    <w:link w:val="a4"/>
    <w:uiPriority w:val="1"/>
    <w:semiHidden/>
    <w:rsid w:val="004B0AE8"/>
    <w:rPr>
      <w:rFonts w:ascii="Times New Roman" w:eastAsia="Times New Roman" w:hAnsi="Times New Roman" w:cs="Times New Roman"/>
      <w:sz w:val="24"/>
      <w:szCs w:val="24"/>
      <w:lang w:val="en-US"/>
    </w:rPr>
  </w:style>
  <w:style w:type="paragraph" w:styleId="a6">
    <w:name w:val="List Paragraph"/>
    <w:basedOn w:val="a"/>
    <w:uiPriority w:val="1"/>
    <w:qFormat/>
    <w:rsid w:val="004B0AE8"/>
    <w:pPr>
      <w:ind w:left="820" w:hanging="360"/>
    </w:pPr>
  </w:style>
  <w:style w:type="paragraph" w:customStyle="1" w:styleId="11">
    <w:name w:val="Заголовок 11"/>
    <w:basedOn w:val="a"/>
    <w:uiPriority w:val="1"/>
    <w:qFormat/>
    <w:rsid w:val="004B0AE8"/>
    <w:pPr>
      <w:ind w:left="1528"/>
      <w:outlineLvl w:val="1"/>
    </w:pPr>
    <w:rPr>
      <w:b/>
      <w:bCs/>
      <w:sz w:val="24"/>
      <w:szCs w:val="24"/>
    </w:rPr>
  </w:style>
</w:styles>
</file>

<file path=word/webSettings.xml><?xml version="1.0" encoding="utf-8"?>
<w:webSettings xmlns:r="http://schemas.openxmlformats.org/officeDocument/2006/relationships" xmlns:w="http://schemas.openxmlformats.org/wordprocessingml/2006/main">
  <w:divs>
    <w:div w:id="145721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1602</Words>
  <Characters>9132</Characters>
  <Application>Microsoft Office Word</Application>
  <DocSecurity>0</DocSecurity>
  <Lines>76</Lines>
  <Paragraphs>21</Paragraphs>
  <ScaleCrop>false</ScaleCrop>
  <Company>SPecialiST RePack</Company>
  <LinksUpToDate>false</LinksUpToDate>
  <CharactersWithSpaces>10713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Koval</cp:lastModifiedBy>
  <cp:revision>3</cp:revision>
  <dcterms:created xsi:type="dcterms:W3CDTF">2022-02-25T04:49:00Z</dcterms:created>
  <dcterms:modified xsi:type="dcterms:W3CDTF">2025-03-17T08:44:00Z</dcterms:modified>
</cp:coreProperties>
</file>