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D6" w:rsidRPr="00925BD6" w:rsidRDefault="00925BD6" w:rsidP="00925BD6">
      <w:pPr>
        <w:jc w:val="center"/>
        <w:rPr>
          <w:sz w:val="28"/>
          <w:szCs w:val="28"/>
        </w:rPr>
      </w:pPr>
      <w:r w:rsidRPr="00925BD6">
        <w:rPr>
          <w:sz w:val="28"/>
          <w:szCs w:val="28"/>
        </w:rPr>
        <w:t>Министерство науки и высшего образования Российской Федерации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</w:p>
    <w:p w:rsidR="00884DE7" w:rsidRPr="00884DE7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 xml:space="preserve">ФИЛИАЛ </w:t>
      </w:r>
      <w:proofErr w:type="gramStart"/>
      <w:r w:rsidRPr="00884DE7">
        <w:rPr>
          <w:sz w:val="28"/>
          <w:szCs w:val="28"/>
        </w:rPr>
        <w:t>ФЕДЕРАЛЬНОГО</w:t>
      </w:r>
      <w:proofErr w:type="gramEnd"/>
      <w:r w:rsidRPr="00884DE7">
        <w:rPr>
          <w:sz w:val="28"/>
          <w:szCs w:val="28"/>
        </w:rPr>
        <w:t xml:space="preserve"> ГОСУДАРСТВЕННОГО БЮДЖЕТНОГО 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</w:p>
    <w:p w:rsidR="00C66CC1" w:rsidRPr="00C66CC1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Default="00C66CC1" w:rsidP="00C66CC1">
      <w:pPr>
        <w:rPr>
          <w:sz w:val="28"/>
          <w:szCs w:val="28"/>
        </w:rPr>
      </w:pPr>
    </w:p>
    <w:p w:rsidR="000E10CD" w:rsidRPr="00C66CC1" w:rsidRDefault="000E10CD" w:rsidP="00C66CC1">
      <w:pPr>
        <w:rPr>
          <w:sz w:val="28"/>
          <w:szCs w:val="28"/>
        </w:rPr>
      </w:pPr>
    </w:p>
    <w:p w:rsidR="00C66CC1" w:rsidRPr="00C66CC1" w:rsidRDefault="00C66CC1" w:rsidP="00884DE7">
      <w:pPr>
        <w:tabs>
          <w:tab w:val="left" w:pos="6847"/>
        </w:tabs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8A5BC8" w:rsidRDefault="00925BD6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МДК.01.04</w:t>
      </w:r>
      <w:r w:rsidR="00823120">
        <w:rPr>
          <w:sz w:val="28"/>
          <w:szCs w:val="28"/>
        </w:rPr>
        <w:t xml:space="preserve"> </w:t>
      </w:r>
      <w:r>
        <w:rPr>
          <w:sz w:val="28"/>
          <w:szCs w:val="28"/>
        </w:rPr>
        <w:t>Спичечное, тарное и другие деревообрабатывающие производства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C66CC1" w:rsidRPr="00C66CC1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</w:t>
      </w:r>
    </w:p>
    <w:p w:rsidR="00B00392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Pr="002F012C" w:rsidRDefault="00B22477" w:rsidP="008F2D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35.02.03 </w:t>
      </w:r>
      <w:r w:rsidR="00737AB0" w:rsidRPr="002F012C">
        <w:rPr>
          <w:sz w:val="28"/>
          <w:szCs w:val="28"/>
        </w:rPr>
        <w:t xml:space="preserve">Технология </w:t>
      </w:r>
      <w:r w:rsidR="00884DE7">
        <w:rPr>
          <w:sz w:val="28"/>
          <w:szCs w:val="28"/>
        </w:rPr>
        <w:t>деревообработки</w:t>
      </w:r>
    </w:p>
    <w:p w:rsidR="00737AB0" w:rsidRDefault="00737AB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84DE7" w:rsidRDefault="00884DE7" w:rsidP="00884DE7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8F2D23" w:rsidRDefault="008F2D23" w:rsidP="00925BD6">
      <w:pPr>
        <w:rPr>
          <w:sz w:val="28"/>
          <w:szCs w:val="28"/>
        </w:rPr>
      </w:pPr>
    </w:p>
    <w:p w:rsidR="008F2D23" w:rsidRDefault="00884DE7" w:rsidP="008F2D2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8B4B3B">
        <w:rPr>
          <w:sz w:val="28"/>
          <w:szCs w:val="28"/>
        </w:rPr>
        <w:t>4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884DE7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338">
        <w:rPr>
          <w:sz w:val="28"/>
          <w:szCs w:val="28"/>
        </w:rPr>
        <w:t>КОНТРОЛЬНЫХ РАБОТ</w:t>
      </w:r>
      <w:r w:rsidR="00E52A64">
        <w:rPr>
          <w:sz w:val="28"/>
          <w:szCs w:val="28"/>
        </w:rPr>
        <w:tab/>
        <w:t>4</w:t>
      </w:r>
    </w:p>
    <w:p w:rsidR="006C4703" w:rsidRDefault="003C03AB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2</w:t>
      </w:r>
      <w:r w:rsidR="006C4703">
        <w:rPr>
          <w:sz w:val="28"/>
          <w:szCs w:val="28"/>
        </w:rPr>
        <w:t>. ВАРИАНТЫ ДОМАШНЕЙ КОНТРОЛЬНОЙ РАБОТЫ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 w:rsidR="006A0338" w:rsidRDefault="003C03AB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СПИСОК ЛИТЕРАТУРЫ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1.  ОБРАЗЕЦ ТИТУЛЬНОГО ЛИСТА</w:t>
      </w:r>
      <w:r>
        <w:rPr>
          <w:sz w:val="28"/>
          <w:szCs w:val="28"/>
        </w:rPr>
        <w:tab/>
      </w:r>
      <w:r w:rsidR="003C03AB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3C03AB" w:rsidRDefault="003C03AB" w:rsidP="006A0338">
      <w:pPr>
        <w:jc w:val="center"/>
        <w:rPr>
          <w:sz w:val="28"/>
          <w:szCs w:val="28"/>
        </w:rPr>
      </w:pPr>
    </w:p>
    <w:p w:rsidR="003C03AB" w:rsidRDefault="003C03AB" w:rsidP="006A0338">
      <w:pPr>
        <w:jc w:val="center"/>
        <w:rPr>
          <w:sz w:val="28"/>
          <w:szCs w:val="28"/>
        </w:rPr>
      </w:pPr>
    </w:p>
    <w:p w:rsidR="009B72DD" w:rsidRDefault="009B72DD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0E10CD" w:rsidRPr="008B4B3B" w:rsidRDefault="006A0338" w:rsidP="008B4B3B">
      <w:pPr>
        <w:pStyle w:val="a8"/>
        <w:numPr>
          <w:ilvl w:val="0"/>
          <w:numId w:val="10"/>
        </w:numPr>
        <w:tabs>
          <w:tab w:val="left" w:pos="4184"/>
        </w:tabs>
        <w:jc w:val="center"/>
        <w:rPr>
          <w:sz w:val="28"/>
          <w:szCs w:val="28"/>
        </w:rPr>
      </w:pPr>
      <w:r w:rsidRPr="008B4B3B">
        <w:rPr>
          <w:sz w:val="28"/>
          <w:szCs w:val="28"/>
        </w:rPr>
        <w:lastRenderedPageBreak/>
        <w:t xml:space="preserve">МЕТОДИЧЕСКИЕ УКАЗАНИЯ ПО ВЫПОЛНЕНИЮ ДОМАШНИХ КОНТРОЛЬНЫХ РАБОТ ПО </w:t>
      </w:r>
      <w:r w:rsidR="008B4B3B" w:rsidRPr="008B4B3B">
        <w:rPr>
          <w:sz w:val="28"/>
          <w:szCs w:val="28"/>
        </w:rPr>
        <w:t>ДИСЦИПЛИНЕ</w:t>
      </w:r>
    </w:p>
    <w:p w:rsidR="008B4B3B" w:rsidRPr="008B4B3B" w:rsidRDefault="008B4B3B" w:rsidP="003C03AB">
      <w:pPr>
        <w:pStyle w:val="a8"/>
        <w:tabs>
          <w:tab w:val="left" w:pos="4184"/>
        </w:tabs>
        <w:rPr>
          <w:sz w:val="28"/>
          <w:szCs w:val="28"/>
        </w:rPr>
      </w:pPr>
    </w:p>
    <w:p w:rsidR="00925BD6" w:rsidRPr="00925BD6" w:rsidRDefault="008B4B3B" w:rsidP="00925BD6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5BD6" w:rsidRPr="00925BD6">
        <w:rPr>
          <w:sz w:val="28"/>
          <w:szCs w:val="28"/>
        </w:rPr>
        <w:t>Спичечное, тарное и другие деревообрабатывающие производства</w:t>
      </w:r>
      <w:r>
        <w:rPr>
          <w:sz w:val="28"/>
          <w:szCs w:val="28"/>
        </w:rPr>
        <w:t>»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Pr="00995E53" w:rsidRDefault="00995E53" w:rsidP="00995E53">
      <w:pPr>
        <w:ind w:firstLine="709"/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8A5BC8" w:rsidRDefault="008A5BC8" w:rsidP="00925BD6">
      <w:pPr>
        <w:spacing w:line="360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925BD6" w:rsidRPr="00925BD6">
        <w:rPr>
          <w:sz w:val="28"/>
          <w:szCs w:val="28"/>
        </w:rPr>
        <w:t>Спичечное, тарное и другие деревообрабатывающие производства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 и решение задач. 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DB7C93" w:rsidRDefault="006C4703" w:rsidP="006C4703">
      <w:pPr>
        <w:ind w:firstLine="709"/>
        <w:jc w:val="both"/>
        <w:rPr>
          <w:sz w:val="28"/>
          <w:szCs w:val="28"/>
        </w:rPr>
      </w:pPr>
    </w:p>
    <w:p w:rsidR="00995E53" w:rsidRPr="009C3F3B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DB7C93">
      <w:p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6E118D" w:rsidRDefault="006E118D" w:rsidP="008B4B3B">
      <w:pPr>
        <w:spacing w:line="360" w:lineRule="auto"/>
        <w:jc w:val="both"/>
        <w:rPr>
          <w:sz w:val="28"/>
          <w:szCs w:val="28"/>
        </w:rPr>
      </w:pPr>
    </w:p>
    <w:p w:rsidR="006E118D" w:rsidRPr="009C3F3B" w:rsidRDefault="0066259E" w:rsidP="006E1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9C3F3B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12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</w:t>
      </w:r>
      <w:r w:rsidRPr="0066259E">
        <w:rPr>
          <w:sz w:val="28"/>
          <w:szCs w:val="28"/>
        </w:rPr>
        <w:lastRenderedPageBreak/>
        <w:t xml:space="preserve">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</w:t>
      </w:r>
      <w:r w:rsidR="000E10CD">
        <w:rPr>
          <w:sz w:val="28"/>
          <w:szCs w:val="28"/>
        </w:rPr>
        <w:t>раниц начинается со 2-ой</w:t>
      </w:r>
      <w:r w:rsidRPr="0066259E">
        <w:rPr>
          <w:sz w:val="28"/>
          <w:szCs w:val="28"/>
        </w:rPr>
        <w:t xml:space="preserve"> страницы (титульный лист </w:t>
      </w:r>
      <w:r w:rsidR="000E10CD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Приложением 1. На второй странице написать номер варианта и перечень вопросов. Каждый ответ на вопрос следует начинать с новой страницы. Задания выполняются в порядке возрастания их номеров. Ответ должен быть изложен логически последовательно, раскрыт полно и аргументировано. </w:t>
      </w:r>
    </w:p>
    <w:p w:rsidR="00DB7C93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литературы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, которыми пользовались в ходе выполнении контрольной работы. Далее необходимо поставить дату окончания выполнения контрольной работы и подпись студента. Все контрольные работы регистрируются и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сдать на проверку</w:t>
      </w:r>
      <w:r w:rsidR="000E10CD">
        <w:rPr>
          <w:sz w:val="28"/>
          <w:szCs w:val="28"/>
        </w:rPr>
        <w:t>.</w:t>
      </w:r>
      <w:r w:rsidRPr="0066259E">
        <w:rPr>
          <w:sz w:val="28"/>
          <w:szCs w:val="28"/>
        </w:rPr>
        <w:t xml:space="preserve"> Зачтенная контрольная работа с подписью проверяющего преподавателя предъявляется студентом на </w:t>
      </w:r>
      <w:r w:rsidR="000E10CD">
        <w:rPr>
          <w:sz w:val="28"/>
          <w:szCs w:val="28"/>
        </w:rPr>
        <w:t>экзамене (</w:t>
      </w:r>
      <w:r w:rsidRPr="0066259E">
        <w:rPr>
          <w:sz w:val="28"/>
          <w:szCs w:val="28"/>
        </w:rPr>
        <w:t>дифференцированном зачете</w:t>
      </w:r>
      <w:r w:rsidR="000E10CD">
        <w:rPr>
          <w:sz w:val="28"/>
          <w:szCs w:val="28"/>
        </w:rPr>
        <w:t xml:space="preserve">) </w:t>
      </w:r>
      <w:r w:rsidRPr="0066259E">
        <w:rPr>
          <w:sz w:val="28"/>
          <w:szCs w:val="28"/>
        </w:rPr>
        <w:t xml:space="preserve">по данной учебной дисциплине. Студент, не выполнивший контрольную работу, к </w:t>
      </w:r>
      <w:r w:rsidR="000E10CD">
        <w:rPr>
          <w:sz w:val="28"/>
          <w:szCs w:val="28"/>
        </w:rPr>
        <w:t>экзамену (</w:t>
      </w:r>
      <w:r w:rsidR="004465AF">
        <w:rPr>
          <w:sz w:val="28"/>
          <w:szCs w:val="28"/>
        </w:rPr>
        <w:t>дифференцированному заче</w:t>
      </w:r>
      <w:r w:rsidRPr="0066259E">
        <w:rPr>
          <w:sz w:val="28"/>
          <w:szCs w:val="28"/>
        </w:rPr>
        <w:t>ту</w:t>
      </w:r>
      <w:r w:rsidR="000E10C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</w:t>
      </w:r>
    </w:p>
    <w:p w:rsidR="007F4722" w:rsidRDefault="007F4722" w:rsidP="008B4B3B">
      <w:pPr>
        <w:spacing w:line="360" w:lineRule="auto"/>
        <w:jc w:val="both"/>
        <w:rPr>
          <w:sz w:val="28"/>
          <w:szCs w:val="28"/>
        </w:rPr>
      </w:pPr>
    </w:p>
    <w:p w:rsidR="008B4B3B" w:rsidRDefault="008B4B3B" w:rsidP="008B4B3B">
      <w:pPr>
        <w:spacing w:line="360" w:lineRule="auto"/>
        <w:jc w:val="both"/>
        <w:rPr>
          <w:sz w:val="28"/>
          <w:szCs w:val="28"/>
        </w:rPr>
      </w:pPr>
    </w:p>
    <w:p w:rsidR="008B4B3B" w:rsidRDefault="008B4B3B" w:rsidP="008B4B3B">
      <w:pPr>
        <w:spacing w:line="360" w:lineRule="auto"/>
        <w:jc w:val="both"/>
        <w:rPr>
          <w:sz w:val="28"/>
          <w:szCs w:val="28"/>
        </w:rPr>
      </w:pPr>
    </w:p>
    <w:p w:rsidR="008B4B3B" w:rsidRDefault="008B4B3B" w:rsidP="008B4B3B">
      <w:pPr>
        <w:spacing w:line="360" w:lineRule="auto"/>
        <w:jc w:val="both"/>
        <w:rPr>
          <w:sz w:val="28"/>
          <w:szCs w:val="28"/>
        </w:rPr>
      </w:pPr>
    </w:p>
    <w:p w:rsidR="008B4B3B" w:rsidRDefault="008B4B3B" w:rsidP="008B4B3B">
      <w:pPr>
        <w:spacing w:line="360" w:lineRule="auto"/>
        <w:jc w:val="both"/>
        <w:rPr>
          <w:sz w:val="28"/>
          <w:szCs w:val="28"/>
        </w:rPr>
      </w:pPr>
    </w:p>
    <w:p w:rsidR="00925BD6" w:rsidRPr="007F4722" w:rsidRDefault="00925BD6" w:rsidP="00925BD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lastRenderedPageBreak/>
        <w:t>Таблица выбора вариантов домашней контрольной работы:</w:t>
      </w:r>
    </w:p>
    <w:p w:rsidR="00925BD6" w:rsidRDefault="00925BD6" w:rsidP="00925BD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p w:rsidR="00925BD6" w:rsidRDefault="00925BD6" w:rsidP="00925BD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B4B3B" w:rsidRDefault="008B4B3B" w:rsidP="00925BD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925BD6" w:rsidTr="005B4A65">
        <w:tc>
          <w:tcPr>
            <w:tcW w:w="1526" w:type="dxa"/>
          </w:tcPr>
          <w:p w:rsidR="00925BD6" w:rsidRPr="009E29C1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925BD6" w:rsidRPr="00C25ADE" w:rsidRDefault="00925BD6" w:rsidP="00925BD6">
            <w:pPr>
              <w:spacing w:line="360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925BD6" w:rsidRPr="00C25ADE" w:rsidRDefault="00925BD6" w:rsidP="00925BD6">
            <w:pPr>
              <w:spacing w:line="360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925BD6" w:rsidRPr="00C25ADE" w:rsidRDefault="00925BD6" w:rsidP="00925BD6">
            <w:pPr>
              <w:spacing w:line="360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925BD6" w:rsidRPr="00C25ADE" w:rsidRDefault="00925BD6" w:rsidP="00925BD6">
            <w:pPr>
              <w:spacing w:line="360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925BD6" w:rsidTr="005B4A65">
        <w:tc>
          <w:tcPr>
            <w:tcW w:w="1526" w:type="dxa"/>
          </w:tcPr>
          <w:p w:rsidR="00925BD6" w:rsidRPr="00AE60A8" w:rsidRDefault="00925BD6" w:rsidP="00925BD6">
            <w:pPr>
              <w:spacing w:line="360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925BD6" w:rsidRPr="00C25ADE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925BD6" w:rsidRPr="00AE60A8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925BD6" w:rsidRPr="00C25ADE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925BD6" w:rsidRPr="00AE60A8" w:rsidRDefault="00925BD6" w:rsidP="00925BD6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925BD6" w:rsidRPr="00C25ADE" w:rsidRDefault="00925BD6" w:rsidP="00925BD6">
            <w:pPr>
              <w:tabs>
                <w:tab w:val="left" w:pos="924"/>
              </w:tabs>
              <w:spacing w:line="360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925BD6" w:rsidRPr="00AE60A8" w:rsidRDefault="00925BD6" w:rsidP="00925BD6">
            <w:pPr>
              <w:tabs>
                <w:tab w:val="left" w:pos="924"/>
              </w:tabs>
              <w:spacing w:line="360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925BD6" w:rsidRPr="00C25ADE" w:rsidRDefault="00925BD6" w:rsidP="00925BD6">
            <w:pPr>
              <w:tabs>
                <w:tab w:val="left" w:pos="924"/>
              </w:tabs>
              <w:spacing w:line="360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925BD6" w:rsidRPr="00AE60A8" w:rsidRDefault="00925BD6" w:rsidP="00925BD6">
            <w:pPr>
              <w:tabs>
                <w:tab w:val="left" w:pos="924"/>
              </w:tabs>
              <w:spacing w:line="360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Pr="009E29C1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95E53" w:rsidRDefault="00995E53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8B4B3B" w:rsidRDefault="008B4B3B" w:rsidP="0066259E">
      <w:pPr>
        <w:ind w:firstLine="709"/>
        <w:rPr>
          <w:sz w:val="28"/>
          <w:szCs w:val="28"/>
        </w:rPr>
      </w:pPr>
    </w:p>
    <w:p w:rsidR="008B4B3B" w:rsidRDefault="008B4B3B" w:rsidP="0066259E">
      <w:pPr>
        <w:ind w:firstLine="709"/>
        <w:rPr>
          <w:sz w:val="28"/>
          <w:szCs w:val="28"/>
        </w:rPr>
      </w:pPr>
    </w:p>
    <w:p w:rsidR="008B4B3B" w:rsidRDefault="008B4B3B" w:rsidP="0066259E">
      <w:pPr>
        <w:ind w:firstLine="709"/>
        <w:rPr>
          <w:sz w:val="28"/>
          <w:szCs w:val="28"/>
        </w:rPr>
      </w:pPr>
    </w:p>
    <w:p w:rsidR="008B4B3B" w:rsidRDefault="008B4B3B" w:rsidP="0066259E">
      <w:pPr>
        <w:ind w:firstLine="709"/>
        <w:rPr>
          <w:sz w:val="28"/>
          <w:szCs w:val="28"/>
        </w:rPr>
      </w:pPr>
    </w:p>
    <w:p w:rsidR="008B4B3B" w:rsidRDefault="008B4B3B" w:rsidP="0066259E">
      <w:pPr>
        <w:ind w:firstLine="709"/>
        <w:rPr>
          <w:sz w:val="28"/>
          <w:szCs w:val="28"/>
        </w:rPr>
      </w:pPr>
    </w:p>
    <w:p w:rsidR="008B4B3B" w:rsidRDefault="008B4B3B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925BD6" w:rsidRDefault="00925BD6" w:rsidP="0066259E">
      <w:pPr>
        <w:ind w:firstLine="709"/>
        <w:rPr>
          <w:sz w:val="28"/>
          <w:szCs w:val="28"/>
        </w:rPr>
      </w:pPr>
    </w:p>
    <w:p w:rsidR="000E10CD" w:rsidRPr="0066259E" w:rsidRDefault="000E10CD" w:rsidP="0066259E">
      <w:pPr>
        <w:ind w:firstLine="709"/>
        <w:rPr>
          <w:sz w:val="28"/>
          <w:szCs w:val="28"/>
        </w:rPr>
      </w:pPr>
    </w:p>
    <w:p w:rsidR="003F5838" w:rsidRPr="003F5838" w:rsidRDefault="003F5838" w:rsidP="006B02A2">
      <w:pPr>
        <w:pStyle w:val="a8"/>
        <w:spacing w:line="276" w:lineRule="auto"/>
        <w:ind w:left="0"/>
        <w:jc w:val="both"/>
        <w:rPr>
          <w:sz w:val="16"/>
          <w:szCs w:val="16"/>
        </w:rPr>
      </w:pPr>
    </w:p>
    <w:p w:rsidR="009F1F8C" w:rsidRDefault="003C03AB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8B4B3B" w:rsidRPr="002E7663" w:rsidRDefault="008B4B3B" w:rsidP="00F86A34">
      <w:pPr>
        <w:ind w:firstLine="709"/>
        <w:jc w:val="center"/>
        <w:rPr>
          <w:sz w:val="28"/>
          <w:szCs w:val="28"/>
        </w:rPr>
      </w:pPr>
    </w:p>
    <w:p w:rsidR="002E7663" w:rsidRDefault="002E7663" w:rsidP="000E2705">
      <w:pPr>
        <w:jc w:val="both"/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8B4B3B" w:rsidRDefault="000E2705" w:rsidP="008B4B3B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</w:t>
      </w:r>
      <w:r w:rsidR="008B4B3B">
        <w:rPr>
          <w:sz w:val="28"/>
          <w:szCs w:val="28"/>
        </w:rPr>
        <w:t>Р</w:t>
      </w:r>
      <w:r w:rsidR="00925BD6" w:rsidRPr="00925BD6">
        <w:rPr>
          <w:sz w:val="28"/>
          <w:szCs w:val="28"/>
        </w:rPr>
        <w:t>еферат на тему: «</w:t>
      </w:r>
      <w:r w:rsidR="008B4B3B" w:rsidRPr="00176C85">
        <w:rPr>
          <w:b/>
          <w:sz w:val="28"/>
          <w:szCs w:val="28"/>
        </w:rPr>
        <w:t>СПИЧЕЧНОЕ ПРОИЗВОДСТВО</w:t>
      </w:r>
      <w:r w:rsidR="00925BD6" w:rsidRPr="00925BD6">
        <w:rPr>
          <w:sz w:val="28"/>
          <w:szCs w:val="28"/>
        </w:rPr>
        <w:t>»</w:t>
      </w:r>
      <w:r w:rsidR="008B4B3B">
        <w:rPr>
          <w:sz w:val="28"/>
          <w:szCs w:val="28"/>
        </w:rPr>
        <w:t xml:space="preserve">. </w:t>
      </w:r>
    </w:p>
    <w:p w:rsidR="00176C85" w:rsidRDefault="00176C85" w:rsidP="008B4B3B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B4B3B" w:rsidRPr="008B4B3B" w:rsidRDefault="008B4B3B" w:rsidP="008B4B3B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8B4B3B">
        <w:rPr>
          <w:i/>
          <w:sz w:val="28"/>
          <w:szCs w:val="28"/>
        </w:rPr>
        <w:t>В данной теме раскрыть -  в</w:t>
      </w:r>
      <w:r w:rsidRPr="008B4B3B">
        <w:rPr>
          <w:i/>
          <w:sz w:val="28"/>
          <w:szCs w:val="28"/>
        </w:rPr>
        <w:t xml:space="preserve">иды и </w:t>
      </w:r>
      <w:r w:rsidRPr="008B4B3B">
        <w:rPr>
          <w:i/>
          <w:sz w:val="28"/>
          <w:szCs w:val="28"/>
        </w:rPr>
        <w:t>классификацию спичек; виды сырья и его характеристику; с</w:t>
      </w:r>
      <w:r w:rsidRPr="008B4B3B">
        <w:rPr>
          <w:i/>
          <w:sz w:val="28"/>
          <w:szCs w:val="28"/>
        </w:rPr>
        <w:t>хем</w:t>
      </w:r>
      <w:r w:rsidRPr="008B4B3B">
        <w:rPr>
          <w:i/>
          <w:sz w:val="28"/>
          <w:szCs w:val="28"/>
        </w:rPr>
        <w:t>у</w:t>
      </w:r>
      <w:r w:rsidRPr="008B4B3B">
        <w:rPr>
          <w:i/>
          <w:sz w:val="28"/>
          <w:szCs w:val="28"/>
        </w:rPr>
        <w:t xml:space="preserve"> технологическо</w:t>
      </w:r>
      <w:r w:rsidRPr="008B4B3B">
        <w:rPr>
          <w:i/>
          <w:sz w:val="28"/>
          <w:szCs w:val="28"/>
        </w:rPr>
        <w:t>го процесса производства спичек; склады сырья; подготовку</w:t>
      </w:r>
      <w:r w:rsidRPr="008B4B3B">
        <w:rPr>
          <w:i/>
          <w:sz w:val="28"/>
          <w:szCs w:val="28"/>
        </w:rPr>
        <w:t xml:space="preserve"> с</w:t>
      </w:r>
      <w:r w:rsidRPr="008B4B3B">
        <w:rPr>
          <w:i/>
          <w:sz w:val="28"/>
          <w:szCs w:val="28"/>
        </w:rPr>
        <w:t>ырья к лущению; т</w:t>
      </w:r>
      <w:r w:rsidRPr="008B4B3B">
        <w:rPr>
          <w:i/>
          <w:sz w:val="28"/>
          <w:szCs w:val="28"/>
        </w:rPr>
        <w:t>ехнологи</w:t>
      </w:r>
      <w:r w:rsidRPr="008B4B3B">
        <w:rPr>
          <w:i/>
          <w:sz w:val="28"/>
          <w:szCs w:val="28"/>
        </w:rPr>
        <w:t>ю</w:t>
      </w:r>
      <w:r w:rsidRPr="008B4B3B">
        <w:rPr>
          <w:i/>
          <w:sz w:val="28"/>
          <w:szCs w:val="28"/>
        </w:rPr>
        <w:t xml:space="preserve"> изготовления спичечной соломки.</w:t>
      </w:r>
    </w:p>
    <w:p w:rsidR="008B4B3B" w:rsidRPr="000E2705" w:rsidRDefault="008B4B3B" w:rsidP="00925BD6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8B4B3B" w:rsidRDefault="000E2705" w:rsidP="008B4B3B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</w:t>
      </w:r>
      <w:r w:rsidR="008B4B3B" w:rsidRPr="008B4B3B">
        <w:rPr>
          <w:sz w:val="28"/>
          <w:szCs w:val="28"/>
        </w:rPr>
        <w:t xml:space="preserve">Реферат на тему: </w:t>
      </w:r>
      <w:r w:rsidR="008B4B3B">
        <w:rPr>
          <w:sz w:val="28"/>
          <w:szCs w:val="28"/>
        </w:rPr>
        <w:t>«</w:t>
      </w:r>
      <w:r w:rsidR="008B4B3B" w:rsidRPr="00176C85">
        <w:rPr>
          <w:b/>
          <w:sz w:val="28"/>
          <w:szCs w:val="28"/>
        </w:rPr>
        <w:t>ТЕХНОЛОГИЯ ИЗГОТОВЛЕНИЯ СПИЧЕЧНОЙ КОРОБКИ</w:t>
      </w:r>
      <w:r w:rsidR="00925BD6" w:rsidRPr="00925BD6">
        <w:rPr>
          <w:sz w:val="28"/>
          <w:szCs w:val="28"/>
        </w:rPr>
        <w:t>».</w:t>
      </w:r>
    </w:p>
    <w:p w:rsidR="00176C85" w:rsidRDefault="00176C85" w:rsidP="008B4B3B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50211F" w:rsidRDefault="008B4B3B" w:rsidP="008B4B3B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8B4B3B">
        <w:rPr>
          <w:i/>
          <w:sz w:val="28"/>
          <w:szCs w:val="28"/>
        </w:rPr>
        <w:t xml:space="preserve">В данной теме раскрыть -  </w:t>
      </w:r>
      <w:r>
        <w:rPr>
          <w:i/>
          <w:sz w:val="28"/>
          <w:szCs w:val="28"/>
        </w:rPr>
        <w:t>о</w:t>
      </w:r>
      <w:r w:rsidRPr="008B4B3B">
        <w:rPr>
          <w:i/>
          <w:sz w:val="28"/>
          <w:szCs w:val="28"/>
        </w:rPr>
        <w:t>сновные технологические операции</w:t>
      </w:r>
      <w:r>
        <w:rPr>
          <w:i/>
          <w:sz w:val="28"/>
          <w:szCs w:val="28"/>
        </w:rPr>
        <w:t xml:space="preserve"> по изготовлению спичечной коробки; приготовление спичечных масс; существующие </w:t>
      </w:r>
      <w:r w:rsidRPr="00F7045E">
        <w:rPr>
          <w:i/>
          <w:sz w:val="28"/>
          <w:szCs w:val="28"/>
        </w:rPr>
        <w:t>л</w:t>
      </w:r>
      <w:r w:rsidRPr="00F7045E">
        <w:rPr>
          <w:i/>
          <w:sz w:val="28"/>
          <w:szCs w:val="28"/>
        </w:rPr>
        <w:t>инии для производства спичек</w:t>
      </w:r>
      <w:r w:rsidRPr="00F7045E">
        <w:rPr>
          <w:i/>
          <w:sz w:val="28"/>
          <w:szCs w:val="28"/>
        </w:rPr>
        <w:t>; в</w:t>
      </w:r>
      <w:r w:rsidRPr="00F7045E">
        <w:rPr>
          <w:i/>
          <w:sz w:val="28"/>
          <w:szCs w:val="28"/>
        </w:rPr>
        <w:t xml:space="preserve">иды брака, </w:t>
      </w:r>
      <w:r w:rsidRPr="00F7045E">
        <w:rPr>
          <w:i/>
          <w:sz w:val="28"/>
          <w:szCs w:val="28"/>
        </w:rPr>
        <w:t>причины возникновения и способы устранения их; техник</w:t>
      </w:r>
      <w:r w:rsidR="00F7045E">
        <w:rPr>
          <w:i/>
          <w:sz w:val="28"/>
          <w:szCs w:val="28"/>
        </w:rPr>
        <w:t>у</w:t>
      </w:r>
      <w:r w:rsidRPr="00F7045E">
        <w:rPr>
          <w:i/>
          <w:sz w:val="28"/>
          <w:szCs w:val="28"/>
        </w:rPr>
        <w:t xml:space="preserve"> безопасности в цехах.</w:t>
      </w:r>
    </w:p>
    <w:p w:rsidR="008B4B3B" w:rsidRPr="000E2705" w:rsidRDefault="008B4B3B" w:rsidP="008B4B3B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73052F" w:rsidRDefault="000E2705" w:rsidP="00925BD6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>1.</w:t>
      </w:r>
      <w:r w:rsidR="008B4B3B" w:rsidRPr="008B4B3B">
        <w:t xml:space="preserve"> </w:t>
      </w:r>
      <w:r w:rsidR="008B4B3B" w:rsidRPr="008B4B3B">
        <w:rPr>
          <w:sz w:val="28"/>
          <w:szCs w:val="28"/>
        </w:rPr>
        <w:t xml:space="preserve">Реферат на тему: </w:t>
      </w:r>
      <w:r w:rsidRPr="000E2705">
        <w:rPr>
          <w:sz w:val="28"/>
          <w:szCs w:val="28"/>
        </w:rPr>
        <w:t xml:space="preserve"> </w:t>
      </w:r>
      <w:r w:rsidR="00925BD6" w:rsidRPr="00925BD6">
        <w:rPr>
          <w:sz w:val="28"/>
          <w:szCs w:val="28"/>
        </w:rPr>
        <w:t>«</w:t>
      </w:r>
      <w:r w:rsidR="008B4B3B" w:rsidRPr="00176C85">
        <w:rPr>
          <w:b/>
          <w:sz w:val="28"/>
          <w:szCs w:val="28"/>
        </w:rPr>
        <w:t>ТАРНОЕ ПРОИЗВОДСТВО</w:t>
      </w:r>
      <w:r w:rsidR="00925BD6" w:rsidRPr="00925BD6">
        <w:rPr>
          <w:sz w:val="28"/>
          <w:szCs w:val="28"/>
        </w:rPr>
        <w:t>».</w:t>
      </w:r>
    </w:p>
    <w:p w:rsidR="00176C85" w:rsidRDefault="00176C85" w:rsidP="00925BD6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Pr="008B4B3B" w:rsidRDefault="008B4B3B" w:rsidP="008B4B3B">
      <w:pPr>
        <w:tabs>
          <w:tab w:val="left" w:pos="451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данной теме раскрыть - </w:t>
      </w:r>
      <w:r w:rsidRPr="008B4B3B">
        <w:rPr>
          <w:i/>
          <w:sz w:val="28"/>
          <w:szCs w:val="28"/>
        </w:rPr>
        <w:t>к</w:t>
      </w:r>
      <w:r w:rsidRPr="008B4B3B">
        <w:rPr>
          <w:i/>
          <w:sz w:val="28"/>
          <w:szCs w:val="28"/>
        </w:rPr>
        <w:t>лассификаци</w:t>
      </w:r>
      <w:r w:rsidRPr="008B4B3B">
        <w:rPr>
          <w:i/>
          <w:sz w:val="28"/>
          <w:szCs w:val="28"/>
        </w:rPr>
        <w:t>ю деревянной тары; в</w:t>
      </w:r>
      <w:r w:rsidRPr="008B4B3B">
        <w:rPr>
          <w:i/>
          <w:sz w:val="28"/>
          <w:szCs w:val="28"/>
        </w:rPr>
        <w:t xml:space="preserve">иды </w:t>
      </w:r>
      <w:r w:rsidRPr="008B4B3B">
        <w:rPr>
          <w:i/>
          <w:sz w:val="28"/>
          <w:szCs w:val="28"/>
        </w:rPr>
        <w:t>сырья и его характеристика; склады сырья; в</w:t>
      </w:r>
      <w:r w:rsidRPr="008B4B3B">
        <w:rPr>
          <w:i/>
          <w:sz w:val="28"/>
          <w:szCs w:val="28"/>
        </w:rPr>
        <w:t>иды и способы распиловки кряжей</w:t>
      </w:r>
      <w:r w:rsidRPr="008B4B3B">
        <w:rPr>
          <w:i/>
          <w:sz w:val="28"/>
          <w:szCs w:val="28"/>
        </w:rPr>
        <w:t>; т</w:t>
      </w:r>
      <w:r w:rsidRPr="008B4B3B">
        <w:rPr>
          <w:i/>
          <w:sz w:val="28"/>
          <w:szCs w:val="28"/>
        </w:rPr>
        <w:t xml:space="preserve">иповые технологические </w:t>
      </w:r>
      <w:r w:rsidRPr="008B4B3B">
        <w:rPr>
          <w:i/>
          <w:sz w:val="28"/>
          <w:szCs w:val="28"/>
        </w:rPr>
        <w:t>потоки в тарных цехах; с</w:t>
      </w:r>
      <w:r w:rsidRPr="008B4B3B">
        <w:rPr>
          <w:i/>
          <w:sz w:val="28"/>
          <w:szCs w:val="28"/>
        </w:rPr>
        <w:t>ушильное хозяйство в тарных це</w:t>
      </w:r>
      <w:r w:rsidRPr="008B4B3B">
        <w:rPr>
          <w:i/>
          <w:sz w:val="28"/>
          <w:szCs w:val="28"/>
        </w:rPr>
        <w:t>хах; техник</w:t>
      </w:r>
      <w:r w:rsidR="00F7045E">
        <w:rPr>
          <w:i/>
          <w:sz w:val="28"/>
          <w:szCs w:val="28"/>
        </w:rPr>
        <w:t>у</w:t>
      </w:r>
      <w:r w:rsidRPr="008B4B3B">
        <w:rPr>
          <w:i/>
          <w:sz w:val="28"/>
          <w:szCs w:val="28"/>
        </w:rPr>
        <w:t xml:space="preserve"> безопасности в цехах.</w:t>
      </w:r>
    </w:p>
    <w:p w:rsidR="00A751BA" w:rsidRPr="000E2705" w:rsidRDefault="00A751B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73052F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50211F" w:rsidRPr="001556CE" w:rsidRDefault="0050211F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73052F" w:rsidRPr="008E70AB" w:rsidRDefault="008B4B3B" w:rsidP="00176C85">
      <w:pPr>
        <w:pStyle w:val="a8"/>
        <w:numPr>
          <w:ilvl w:val="0"/>
          <w:numId w:val="9"/>
        </w:numPr>
        <w:tabs>
          <w:tab w:val="left" w:pos="4510"/>
        </w:tabs>
        <w:jc w:val="both"/>
        <w:rPr>
          <w:sz w:val="28"/>
          <w:szCs w:val="28"/>
        </w:rPr>
      </w:pPr>
      <w:r w:rsidRPr="008B4B3B">
        <w:rPr>
          <w:sz w:val="28"/>
          <w:szCs w:val="28"/>
        </w:rPr>
        <w:t xml:space="preserve">Реферат на тему: </w:t>
      </w:r>
      <w:r w:rsidR="00925BD6" w:rsidRPr="008E70AB">
        <w:rPr>
          <w:sz w:val="28"/>
          <w:szCs w:val="28"/>
        </w:rPr>
        <w:t>«</w:t>
      </w:r>
      <w:r w:rsidR="00176C85" w:rsidRPr="00176C85">
        <w:rPr>
          <w:b/>
          <w:sz w:val="28"/>
          <w:szCs w:val="28"/>
        </w:rPr>
        <w:t>КАРАНДАШНОЕ ПРОИЗВОДСТВО</w:t>
      </w:r>
      <w:r w:rsidR="00925BD6" w:rsidRPr="008E70AB">
        <w:rPr>
          <w:sz w:val="28"/>
          <w:szCs w:val="28"/>
        </w:rPr>
        <w:t>».</w:t>
      </w: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Pr="00176C85" w:rsidRDefault="00176C85" w:rsidP="00176C85">
      <w:pPr>
        <w:tabs>
          <w:tab w:val="left" w:pos="4510"/>
        </w:tabs>
        <w:jc w:val="both"/>
        <w:rPr>
          <w:i/>
          <w:sz w:val="28"/>
          <w:szCs w:val="28"/>
        </w:rPr>
      </w:pPr>
      <w:r w:rsidRPr="00176C85">
        <w:rPr>
          <w:i/>
          <w:sz w:val="28"/>
          <w:szCs w:val="28"/>
        </w:rPr>
        <w:t>В данной теме раскрыть -</w:t>
      </w:r>
      <w:r w:rsidRPr="00176C85">
        <w:t xml:space="preserve"> </w:t>
      </w:r>
      <w:r>
        <w:rPr>
          <w:i/>
          <w:sz w:val="28"/>
          <w:szCs w:val="28"/>
        </w:rPr>
        <w:t>к</w:t>
      </w:r>
      <w:r w:rsidRPr="00176C85">
        <w:rPr>
          <w:i/>
          <w:sz w:val="28"/>
          <w:szCs w:val="28"/>
        </w:rPr>
        <w:t>лассификаци</w:t>
      </w:r>
      <w:r>
        <w:rPr>
          <w:i/>
          <w:sz w:val="28"/>
          <w:szCs w:val="28"/>
        </w:rPr>
        <w:t>ю</w:t>
      </w:r>
      <w:r w:rsidRPr="00176C85">
        <w:rPr>
          <w:i/>
          <w:sz w:val="28"/>
          <w:szCs w:val="28"/>
        </w:rPr>
        <w:t xml:space="preserve"> и характеристик</w:t>
      </w:r>
      <w:r>
        <w:rPr>
          <w:i/>
          <w:sz w:val="28"/>
          <w:szCs w:val="28"/>
        </w:rPr>
        <w:t>у карандашей; виды сырья и его характеристику; склады сырья; раскрой сырья; с</w:t>
      </w:r>
      <w:r w:rsidRPr="00176C85">
        <w:rPr>
          <w:i/>
          <w:sz w:val="28"/>
          <w:szCs w:val="28"/>
        </w:rPr>
        <w:t>ушка карандашных дощечек</w:t>
      </w:r>
      <w:r>
        <w:rPr>
          <w:i/>
          <w:sz w:val="28"/>
          <w:szCs w:val="28"/>
        </w:rPr>
        <w:t>; т</w:t>
      </w:r>
      <w:r w:rsidRPr="00176C85">
        <w:rPr>
          <w:i/>
          <w:sz w:val="28"/>
          <w:szCs w:val="28"/>
        </w:rPr>
        <w:t>ехнологи</w:t>
      </w:r>
      <w:r>
        <w:rPr>
          <w:i/>
          <w:sz w:val="28"/>
          <w:szCs w:val="28"/>
        </w:rPr>
        <w:t>ю изготовления цветных стержней; т</w:t>
      </w:r>
      <w:r w:rsidRPr="00176C85">
        <w:rPr>
          <w:i/>
          <w:sz w:val="28"/>
          <w:szCs w:val="28"/>
        </w:rPr>
        <w:t>ехнологи</w:t>
      </w:r>
      <w:r>
        <w:rPr>
          <w:i/>
          <w:sz w:val="28"/>
          <w:szCs w:val="28"/>
        </w:rPr>
        <w:t>ю</w:t>
      </w:r>
      <w:r w:rsidRPr="00176C85">
        <w:rPr>
          <w:i/>
          <w:sz w:val="28"/>
          <w:szCs w:val="28"/>
        </w:rPr>
        <w:t xml:space="preserve"> изгото</w:t>
      </w:r>
      <w:r>
        <w:rPr>
          <w:i/>
          <w:sz w:val="28"/>
          <w:szCs w:val="28"/>
        </w:rPr>
        <w:t xml:space="preserve">вления </w:t>
      </w:r>
      <w:proofErr w:type="spellStart"/>
      <w:r>
        <w:rPr>
          <w:i/>
          <w:sz w:val="28"/>
          <w:szCs w:val="28"/>
        </w:rPr>
        <w:t>чернографитных</w:t>
      </w:r>
      <w:proofErr w:type="spellEnd"/>
      <w:r>
        <w:rPr>
          <w:i/>
          <w:sz w:val="28"/>
          <w:szCs w:val="28"/>
        </w:rPr>
        <w:t xml:space="preserve"> стержней; технологию</w:t>
      </w:r>
      <w:r w:rsidRPr="00176C85">
        <w:rPr>
          <w:i/>
          <w:sz w:val="28"/>
          <w:szCs w:val="28"/>
        </w:rPr>
        <w:t xml:space="preserve"> изготовления к</w:t>
      </w:r>
      <w:r>
        <w:rPr>
          <w:i/>
          <w:sz w:val="28"/>
          <w:szCs w:val="28"/>
        </w:rPr>
        <w:t>арандашей; виды брака и их причины; т</w:t>
      </w:r>
      <w:r w:rsidRPr="00176C85">
        <w:rPr>
          <w:i/>
          <w:sz w:val="28"/>
          <w:szCs w:val="28"/>
        </w:rPr>
        <w:t>ехник</w:t>
      </w:r>
      <w:r w:rsidR="00F7045E">
        <w:rPr>
          <w:i/>
          <w:sz w:val="28"/>
          <w:szCs w:val="28"/>
        </w:rPr>
        <w:t>у</w:t>
      </w:r>
      <w:r w:rsidRPr="00176C85">
        <w:rPr>
          <w:i/>
          <w:sz w:val="28"/>
          <w:szCs w:val="28"/>
        </w:rPr>
        <w:t xml:space="preserve"> безопасности в цехах</w:t>
      </w:r>
      <w:r w:rsidR="00F7045E">
        <w:rPr>
          <w:i/>
          <w:sz w:val="28"/>
          <w:szCs w:val="28"/>
        </w:rPr>
        <w:t>.</w:t>
      </w: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8E70AB" w:rsidRPr="008E70AB" w:rsidRDefault="008E70AB" w:rsidP="008E70AB">
      <w:pPr>
        <w:tabs>
          <w:tab w:val="left" w:pos="4510"/>
        </w:tabs>
        <w:jc w:val="both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3C03AB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>СПИСОК ЛИТЕРАТУРЫ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Основные источники </w:t>
      </w:r>
    </w:p>
    <w:p w:rsidR="002C51F2" w:rsidRPr="002C51F2" w:rsidRDefault="002C51F2" w:rsidP="002C51F2">
      <w:pPr>
        <w:pStyle w:val="Default"/>
        <w:spacing w:line="27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C51F2">
        <w:rPr>
          <w:sz w:val="28"/>
          <w:szCs w:val="28"/>
        </w:rPr>
        <w:t>Учуваткина</w:t>
      </w:r>
      <w:proofErr w:type="spellEnd"/>
      <w:r w:rsidRPr="002C51F2">
        <w:rPr>
          <w:sz w:val="28"/>
          <w:szCs w:val="28"/>
        </w:rPr>
        <w:t xml:space="preserve">, Е. В. Технология и оборудование производства бумаги и </w:t>
      </w:r>
      <w:r>
        <w:rPr>
          <w:sz w:val="28"/>
          <w:szCs w:val="28"/>
        </w:rPr>
        <w:t>картона. Лабораторный практикум: учебное пособие / Е.</w:t>
      </w:r>
      <w:r w:rsidRPr="002C51F2">
        <w:rPr>
          <w:sz w:val="28"/>
          <w:szCs w:val="28"/>
        </w:rPr>
        <w:t xml:space="preserve">В. </w:t>
      </w:r>
      <w:proofErr w:type="spellStart"/>
      <w:r w:rsidRPr="002C51F2">
        <w:rPr>
          <w:sz w:val="28"/>
          <w:szCs w:val="28"/>
        </w:rPr>
        <w:t>Учуваткина</w:t>
      </w:r>
      <w:proofErr w:type="spellEnd"/>
      <w:r w:rsidRPr="002C51F2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Санкт-Петербург: Лань, 2020.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48 с.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ISBN 978-5-8114-4644-5.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Текст: электронный</w:t>
      </w:r>
      <w:r>
        <w:rPr>
          <w:sz w:val="28"/>
          <w:szCs w:val="28"/>
        </w:rPr>
        <w:t xml:space="preserve"> </w:t>
      </w:r>
      <w:r w:rsidRPr="002C51F2">
        <w:rPr>
          <w:sz w:val="28"/>
          <w:szCs w:val="28"/>
        </w:rPr>
        <w:t xml:space="preserve">// Лань: электронно-библиотечная система.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URL: </w:t>
      </w:r>
      <w:r w:rsidRPr="002C51F2">
        <w:rPr>
          <w:sz w:val="28"/>
          <w:szCs w:val="28"/>
        </w:rPr>
        <w:t>https://e.lanbook.com/book</w:t>
      </w:r>
    </w:p>
    <w:p w:rsidR="002C51F2" w:rsidRPr="002C51F2" w:rsidRDefault="002C51F2" w:rsidP="002C51F2">
      <w:pPr>
        <w:pStyle w:val="Default"/>
        <w:spacing w:line="27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Сергеев, В.</w:t>
      </w:r>
      <w:r w:rsidRPr="002C51F2">
        <w:rPr>
          <w:sz w:val="28"/>
          <w:szCs w:val="28"/>
        </w:rPr>
        <w:t xml:space="preserve">В. Спичечное, тарное и другие деревообрабатывающие производства [Электронный ресурс]: учебное пособие.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Екатеринбург: УГЛТУ, 2018.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200 с.</w:t>
      </w:r>
    </w:p>
    <w:p w:rsidR="002C51F2" w:rsidRPr="002C51F2" w:rsidRDefault="002C51F2" w:rsidP="002C51F2">
      <w:pPr>
        <w:pStyle w:val="Default"/>
        <w:spacing w:line="276" w:lineRule="auto"/>
        <w:ind w:right="-142" w:firstLine="709"/>
        <w:jc w:val="both"/>
        <w:rPr>
          <w:sz w:val="28"/>
          <w:szCs w:val="28"/>
        </w:rPr>
      </w:pPr>
      <w:r w:rsidRPr="002C51F2">
        <w:rPr>
          <w:sz w:val="28"/>
          <w:szCs w:val="28"/>
        </w:rPr>
        <w:t xml:space="preserve">3. </w:t>
      </w:r>
      <w:proofErr w:type="spellStart"/>
      <w:r w:rsidRPr="002C51F2">
        <w:rPr>
          <w:sz w:val="28"/>
          <w:szCs w:val="28"/>
        </w:rPr>
        <w:t>Учуваткина</w:t>
      </w:r>
      <w:proofErr w:type="spellEnd"/>
      <w:r w:rsidRPr="002C51F2">
        <w:rPr>
          <w:sz w:val="28"/>
          <w:szCs w:val="28"/>
        </w:rPr>
        <w:t>, Е. В. Технология и оборудование производства бумаги и картона. Сборник задач: учебное пособие / Е. 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Учуваткина</w:t>
      </w:r>
      <w:proofErr w:type="spellEnd"/>
      <w:r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Санкт-Петербург</w:t>
      </w:r>
      <w:r w:rsidRPr="002C51F2">
        <w:rPr>
          <w:sz w:val="28"/>
          <w:szCs w:val="28"/>
        </w:rPr>
        <w:t xml:space="preserve"> Лань, 2020.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68 с.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ISBN 978-5-8114-4721-3.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Текст: электронный // Лань: электрон</w:t>
      </w:r>
      <w:r>
        <w:rPr>
          <w:sz w:val="28"/>
          <w:szCs w:val="28"/>
        </w:rPr>
        <w:t xml:space="preserve">но-библиотечная система.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URL: </w:t>
      </w:r>
      <w:r w:rsidRPr="002C51F2">
        <w:rPr>
          <w:sz w:val="28"/>
          <w:szCs w:val="28"/>
        </w:rPr>
        <w:t>https://e.lanbook.com/book</w:t>
      </w:r>
    </w:p>
    <w:p w:rsidR="002C51F2" w:rsidRPr="002C51F2" w:rsidRDefault="002C51F2" w:rsidP="002C51F2">
      <w:pPr>
        <w:pStyle w:val="Default"/>
        <w:spacing w:line="276" w:lineRule="auto"/>
        <w:ind w:right="-142" w:firstLine="709"/>
        <w:jc w:val="both"/>
        <w:rPr>
          <w:sz w:val="28"/>
          <w:szCs w:val="28"/>
        </w:rPr>
      </w:pPr>
      <w:r w:rsidRPr="002C51F2">
        <w:rPr>
          <w:sz w:val="28"/>
          <w:szCs w:val="28"/>
        </w:rPr>
        <w:lastRenderedPageBreak/>
        <w:t xml:space="preserve">3. Сергеев, В. В. Спичечное, тарное и другие деревообрабатывающие производства: учебное пособие / В. В. Сергеев.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Екатеринбург: УГЛТУ, 2018.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200 с.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ISBN 978-5-94984-683-4.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C51F2">
        <w:rPr>
          <w:sz w:val="28"/>
          <w:szCs w:val="28"/>
        </w:rPr>
        <w:t xml:space="preserve"> Текст: электронный // Лань: электронно-библиотечная система.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URL: </w:t>
      </w:r>
      <w:r w:rsidRPr="002C51F2">
        <w:rPr>
          <w:sz w:val="28"/>
          <w:szCs w:val="28"/>
        </w:rPr>
        <w:t>https://e.lanbook.com/book</w:t>
      </w:r>
    </w:p>
    <w:p w:rsidR="00726045" w:rsidRDefault="00726045" w:rsidP="00726045">
      <w:pPr>
        <w:pStyle w:val="Default"/>
        <w:spacing w:line="360" w:lineRule="auto"/>
        <w:ind w:right="-143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Дополнительные источники </w:t>
      </w:r>
    </w:p>
    <w:p w:rsidR="00726045" w:rsidRDefault="008E70AB" w:rsidP="00726045">
      <w:pPr>
        <w:pStyle w:val="Default"/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1</w:t>
      </w:r>
      <w:r w:rsidRPr="008E70AB">
        <w:rPr>
          <w:sz w:val="28"/>
          <w:szCs w:val="28"/>
        </w:rPr>
        <w:t xml:space="preserve">. Волынский, В.Н. Оборудование и инструмент деревообрабатывающих и плитных производств [Электронный ресурс].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8E70AB">
        <w:rPr>
          <w:sz w:val="28"/>
          <w:szCs w:val="28"/>
        </w:rPr>
        <w:t xml:space="preserve"> Электрон</w:t>
      </w:r>
      <w:proofErr w:type="gramStart"/>
      <w:r w:rsidRPr="008E70AB">
        <w:rPr>
          <w:sz w:val="28"/>
          <w:szCs w:val="28"/>
        </w:rPr>
        <w:t>.</w:t>
      </w:r>
      <w:proofErr w:type="gramEnd"/>
      <w:r w:rsidRPr="008E70AB">
        <w:rPr>
          <w:sz w:val="28"/>
          <w:szCs w:val="28"/>
        </w:rPr>
        <w:t xml:space="preserve"> </w:t>
      </w:r>
      <w:proofErr w:type="gramStart"/>
      <w:r w:rsidRPr="008E70AB">
        <w:rPr>
          <w:sz w:val="28"/>
          <w:szCs w:val="28"/>
        </w:rPr>
        <w:t>д</w:t>
      </w:r>
      <w:proofErr w:type="gramEnd"/>
      <w:r w:rsidRPr="008E70AB">
        <w:rPr>
          <w:sz w:val="28"/>
          <w:szCs w:val="28"/>
        </w:rPr>
        <w:t>ан.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-</m:t>
        </m:r>
      </m:oMath>
      <w:r w:rsidRPr="008E70AB">
        <w:rPr>
          <w:sz w:val="28"/>
          <w:szCs w:val="28"/>
        </w:rPr>
        <w:t xml:space="preserve"> Санкт-Петербург: Лань, 2020.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-</m:t>
        </m:r>
      </m:oMath>
      <w:r w:rsidRPr="008E70AB">
        <w:rPr>
          <w:sz w:val="28"/>
          <w:szCs w:val="28"/>
        </w:rPr>
        <w:t xml:space="preserve"> 400 с.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8E70AB">
        <w:rPr>
          <w:sz w:val="28"/>
          <w:szCs w:val="28"/>
        </w:rPr>
        <w:t xml:space="preserve"> Режим доступа: https://e.lanbook.com/book</w:t>
      </w:r>
    </w:p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8E70AB" w:rsidRPr="008E70AB" w:rsidRDefault="008E70AB" w:rsidP="008E70AB">
      <w:pPr>
        <w:ind w:left="-567"/>
        <w:jc w:val="center"/>
        <w:rPr>
          <w:sz w:val="28"/>
          <w:szCs w:val="28"/>
        </w:rPr>
      </w:pPr>
      <w:r w:rsidRPr="008E70AB">
        <w:rPr>
          <w:sz w:val="28"/>
          <w:szCs w:val="28"/>
        </w:rPr>
        <w:t>Министерство науки и высшего образования Российской Федерации</w:t>
      </w:r>
    </w:p>
    <w:p w:rsidR="00A0641A" w:rsidRPr="00A0641A" w:rsidRDefault="00A0641A" w:rsidP="00DB6D8F">
      <w:pPr>
        <w:ind w:left="-567"/>
        <w:jc w:val="center"/>
        <w:rPr>
          <w:sz w:val="28"/>
          <w:szCs w:val="28"/>
        </w:rPr>
      </w:pPr>
    </w:p>
    <w:p w:rsidR="00990701" w:rsidRDefault="00A0641A" w:rsidP="00990701">
      <w:pPr>
        <w:ind w:left="-851" w:right="-143"/>
        <w:jc w:val="center"/>
      </w:pPr>
      <w:r w:rsidRPr="00990701">
        <w:t xml:space="preserve">ФИЛИАЛ </w:t>
      </w:r>
      <w:proofErr w:type="gramStart"/>
      <w:r w:rsidRPr="00990701">
        <w:t>ФЕДЕРАЛЬНОГО</w:t>
      </w:r>
      <w:proofErr w:type="gramEnd"/>
      <w:r w:rsidRPr="00990701">
        <w:t xml:space="preserve"> ГОСУДАРСТВЕННОГО БЮДЖЕТНОГО </w:t>
      </w:r>
      <w:r w:rsidR="00990701">
        <w:t xml:space="preserve"> </w:t>
      </w:r>
    </w:p>
    <w:p w:rsidR="00990701" w:rsidRPr="00990701" w:rsidRDefault="00A0641A" w:rsidP="00990701">
      <w:pPr>
        <w:ind w:left="-851" w:right="-143"/>
        <w:jc w:val="center"/>
      </w:pPr>
      <w:r w:rsidRPr="00990701">
        <w:t xml:space="preserve">ОБРАЗОВАТЕЛЬНОГО УЧРЕЖДЕНИЯ </w:t>
      </w:r>
    </w:p>
    <w:p w:rsidR="00990701" w:rsidRPr="00990701" w:rsidRDefault="00990701" w:rsidP="00990701">
      <w:pPr>
        <w:ind w:left="-851" w:right="-143"/>
        <w:jc w:val="center"/>
      </w:pPr>
      <w:r>
        <w:t>ВЫСШЕГО ОБРАЗОВАНИЯ</w:t>
      </w:r>
    </w:p>
    <w:p w:rsidR="004465AF" w:rsidRDefault="00A0641A" w:rsidP="00990701">
      <w:pPr>
        <w:ind w:left="-851" w:right="-143"/>
        <w:jc w:val="center"/>
      </w:pPr>
      <w:r w:rsidRPr="00990701">
        <w:t xml:space="preserve"> «БАЙКАЛЬСК</w:t>
      </w:r>
      <w:r w:rsidR="00990701">
        <w:t>ИЙ ГОСУДАРСТВЕННЫЙ УНИВЕРСИТЕТ»</w:t>
      </w:r>
      <w:r w:rsidRPr="00990701">
        <w:t xml:space="preserve"> </w:t>
      </w:r>
    </w:p>
    <w:p w:rsidR="00A0641A" w:rsidRPr="00990701" w:rsidRDefault="00A0641A" w:rsidP="00990701">
      <w:pPr>
        <w:ind w:left="-851" w:right="-143"/>
        <w:jc w:val="center"/>
      </w:pPr>
      <w:r w:rsidRPr="00990701">
        <w:t>В Г. УСТЬ-ИЛИМСКЕ</w:t>
      </w:r>
    </w:p>
    <w:p w:rsidR="00A0641A" w:rsidRPr="00A0641A" w:rsidRDefault="00A0641A" w:rsidP="00DB6D8F">
      <w:pPr>
        <w:ind w:left="-567"/>
        <w:jc w:val="center"/>
        <w:rPr>
          <w:sz w:val="28"/>
          <w:szCs w:val="28"/>
        </w:rPr>
      </w:pPr>
    </w:p>
    <w:p w:rsidR="00A0641A" w:rsidRPr="00A0641A" w:rsidRDefault="0050211F" w:rsidP="00DB6D8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990701">
        <w:rPr>
          <w:sz w:val="28"/>
          <w:szCs w:val="28"/>
        </w:rPr>
        <w:t xml:space="preserve">илиал ФГБОУ ВО «БГУ» </w:t>
      </w:r>
      <w:r w:rsidR="00A0641A" w:rsidRPr="00A0641A">
        <w:rPr>
          <w:sz w:val="28"/>
          <w:szCs w:val="28"/>
        </w:rPr>
        <w:t>в г. Усть-Илимске)</w:t>
      </w:r>
    </w:p>
    <w:p w:rsidR="00995E53" w:rsidRDefault="00995E53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Выполнил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BE1748" w:rsidRDefault="00990701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Default="006C130F" w:rsidP="00BE1748">
      <w:pPr>
        <w:rPr>
          <w:sz w:val="28"/>
          <w:szCs w:val="28"/>
        </w:rPr>
      </w:pPr>
    </w:p>
    <w:p w:rsidR="008E70AB" w:rsidRPr="00BE1748" w:rsidRDefault="008E70AB" w:rsidP="00BE1748">
      <w:pPr>
        <w:rPr>
          <w:sz w:val="28"/>
          <w:szCs w:val="28"/>
        </w:rPr>
      </w:pPr>
    </w:p>
    <w:p w:rsidR="003F5838" w:rsidRDefault="0050211F" w:rsidP="0050211F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Усть-Илимск, </w:t>
      </w:r>
      <w:r w:rsidR="008617F7" w:rsidRPr="0050211F">
        <w:rPr>
          <w:color w:val="FF0000"/>
          <w:sz w:val="28"/>
          <w:szCs w:val="28"/>
        </w:rPr>
        <w:t>г</w:t>
      </w:r>
      <w:r w:rsidR="00BE1748" w:rsidRPr="0050211F">
        <w:rPr>
          <w:color w:val="FF0000"/>
          <w:sz w:val="28"/>
          <w:szCs w:val="28"/>
        </w:rPr>
        <w:t>од</w:t>
      </w:r>
    </w:p>
    <w:sectPr w:rsidR="003F5838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8F" w:rsidRDefault="00DB6D8F" w:rsidP="008F2D23">
      <w:r>
        <w:separator/>
      </w:r>
    </w:p>
  </w:endnote>
  <w:endnote w:type="continuationSeparator" w:id="0">
    <w:p w:rsidR="00DB6D8F" w:rsidRDefault="00DB6D8F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DB6D8F" w:rsidRDefault="00754FB6">
        <w:pPr>
          <w:pStyle w:val="a5"/>
          <w:jc w:val="center"/>
        </w:pPr>
        <w:r>
          <w:fldChar w:fldCharType="begin"/>
        </w:r>
        <w:r w:rsidR="00DB6D8F">
          <w:instrText xml:space="preserve"> PAGE   \* MERGEFORMAT </w:instrText>
        </w:r>
        <w:r>
          <w:fldChar w:fldCharType="separate"/>
        </w:r>
        <w:r w:rsidR="003C03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6D8F" w:rsidRDefault="00DB6D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8F" w:rsidRDefault="00DB6D8F" w:rsidP="008F2D23">
      <w:r>
        <w:separator/>
      </w:r>
    </w:p>
  </w:footnote>
  <w:footnote w:type="continuationSeparator" w:id="0">
    <w:p w:rsidR="00DB6D8F" w:rsidRDefault="00DB6D8F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E377E"/>
    <w:multiLevelType w:val="hybridMultilevel"/>
    <w:tmpl w:val="5CCEDABE"/>
    <w:lvl w:ilvl="0" w:tplc="753A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A4487"/>
    <w:multiLevelType w:val="hybridMultilevel"/>
    <w:tmpl w:val="EFC4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17530"/>
    <w:rsid w:val="00020CB0"/>
    <w:rsid w:val="00032169"/>
    <w:rsid w:val="000422E8"/>
    <w:rsid w:val="000A4FE6"/>
    <w:rsid w:val="000D0A81"/>
    <w:rsid w:val="000E10CD"/>
    <w:rsid w:val="000E2705"/>
    <w:rsid w:val="0010068F"/>
    <w:rsid w:val="001054A3"/>
    <w:rsid w:val="00116E43"/>
    <w:rsid w:val="00126AAC"/>
    <w:rsid w:val="00132D84"/>
    <w:rsid w:val="001556CE"/>
    <w:rsid w:val="00172962"/>
    <w:rsid w:val="00176C85"/>
    <w:rsid w:val="00181034"/>
    <w:rsid w:val="0018451E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B3936"/>
    <w:rsid w:val="002C51F2"/>
    <w:rsid w:val="002D0FEC"/>
    <w:rsid w:val="002E7663"/>
    <w:rsid w:val="00307BC1"/>
    <w:rsid w:val="003232E0"/>
    <w:rsid w:val="003B07B9"/>
    <w:rsid w:val="003C03AB"/>
    <w:rsid w:val="003C428E"/>
    <w:rsid w:val="003D7231"/>
    <w:rsid w:val="003E0223"/>
    <w:rsid w:val="003E2937"/>
    <w:rsid w:val="003F0DA0"/>
    <w:rsid w:val="003F3DD2"/>
    <w:rsid w:val="003F5838"/>
    <w:rsid w:val="00403CFE"/>
    <w:rsid w:val="00435BBD"/>
    <w:rsid w:val="004465AF"/>
    <w:rsid w:val="004719B4"/>
    <w:rsid w:val="0048465A"/>
    <w:rsid w:val="00484DE0"/>
    <w:rsid w:val="004B430F"/>
    <w:rsid w:val="004C6B85"/>
    <w:rsid w:val="004D206E"/>
    <w:rsid w:val="004E099E"/>
    <w:rsid w:val="004E26B4"/>
    <w:rsid w:val="0050211F"/>
    <w:rsid w:val="00537E18"/>
    <w:rsid w:val="005542C8"/>
    <w:rsid w:val="00595196"/>
    <w:rsid w:val="005A2F5A"/>
    <w:rsid w:val="005F72F7"/>
    <w:rsid w:val="0060452A"/>
    <w:rsid w:val="00634E3A"/>
    <w:rsid w:val="006366DE"/>
    <w:rsid w:val="0066259E"/>
    <w:rsid w:val="006634FC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2E77"/>
    <w:rsid w:val="00707656"/>
    <w:rsid w:val="00726045"/>
    <w:rsid w:val="0073052F"/>
    <w:rsid w:val="00735D4F"/>
    <w:rsid w:val="00737AB0"/>
    <w:rsid w:val="00754FB6"/>
    <w:rsid w:val="00755CE0"/>
    <w:rsid w:val="007742C1"/>
    <w:rsid w:val="00791077"/>
    <w:rsid w:val="007947E3"/>
    <w:rsid w:val="007D69A1"/>
    <w:rsid w:val="007E2DD1"/>
    <w:rsid w:val="007E3301"/>
    <w:rsid w:val="007E6F12"/>
    <w:rsid w:val="007F4722"/>
    <w:rsid w:val="00811F30"/>
    <w:rsid w:val="00823120"/>
    <w:rsid w:val="00860B63"/>
    <w:rsid w:val="008617F7"/>
    <w:rsid w:val="008753D3"/>
    <w:rsid w:val="00884DE7"/>
    <w:rsid w:val="008A3C44"/>
    <w:rsid w:val="008A5BC8"/>
    <w:rsid w:val="008B4B3B"/>
    <w:rsid w:val="008C33F2"/>
    <w:rsid w:val="008D315F"/>
    <w:rsid w:val="008E70AB"/>
    <w:rsid w:val="008F2D23"/>
    <w:rsid w:val="0092308F"/>
    <w:rsid w:val="00924144"/>
    <w:rsid w:val="0092452A"/>
    <w:rsid w:val="00925BD6"/>
    <w:rsid w:val="00943BC5"/>
    <w:rsid w:val="0096321F"/>
    <w:rsid w:val="0096704A"/>
    <w:rsid w:val="00990701"/>
    <w:rsid w:val="00995E53"/>
    <w:rsid w:val="00996E68"/>
    <w:rsid w:val="009A1980"/>
    <w:rsid w:val="009B72DD"/>
    <w:rsid w:val="009C1AFF"/>
    <w:rsid w:val="009C3F3B"/>
    <w:rsid w:val="009E29C1"/>
    <w:rsid w:val="009F1F8C"/>
    <w:rsid w:val="00A0641A"/>
    <w:rsid w:val="00A104E9"/>
    <w:rsid w:val="00A261F3"/>
    <w:rsid w:val="00A57492"/>
    <w:rsid w:val="00A640AF"/>
    <w:rsid w:val="00A751BA"/>
    <w:rsid w:val="00A87FC2"/>
    <w:rsid w:val="00A919CA"/>
    <w:rsid w:val="00AA70F2"/>
    <w:rsid w:val="00AD0A02"/>
    <w:rsid w:val="00AD411C"/>
    <w:rsid w:val="00AE60A8"/>
    <w:rsid w:val="00B00392"/>
    <w:rsid w:val="00B22477"/>
    <w:rsid w:val="00B339CD"/>
    <w:rsid w:val="00B64079"/>
    <w:rsid w:val="00B810F1"/>
    <w:rsid w:val="00BA2082"/>
    <w:rsid w:val="00BA7298"/>
    <w:rsid w:val="00BB649B"/>
    <w:rsid w:val="00BC234C"/>
    <w:rsid w:val="00BE1748"/>
    <w:rsid w:val="00C124E9"/>
    <w:rsid w:val="00C21DA1"/>
    <w:rsid w:val="00C4193F"/>
    <w:rsid w:val="00C41F6B"/>
    <w:rsid w:val="00C66CC1"/>
    <w:rsid w:val="00C75B15"/>
    <w:rsid w:val="00CD268D"/>
    <w:rsid w:val="00CE1E86"/>
    <w:rsid w:val="00CF0B1E"/>
    <w:rsid w:val="00D16E1A"/>
    <w:rsid w:val="00D352AF"/>
    <w:rsid w:val="00D4447E"/>
    <w:rsid w:val="00D620F2"/>
    <w:rsid w:val="00D6460B"/>
    <w:rsid w:val="00D7628F"/>
    <w:rsid w:val="00D84E98"/>
    <w:rsid w:val="00D8558C"/>
    <w:rsid w:val="00DB6D8F"/>
    <w:rsid w:val="00DB7C93"/>
    <w:rsid w:val="00DC71EF"/>
    <w:rsid w:val="00DE7AE8"/>
    <w:rsid w:val="00DF1F4D"/>
    <w:rsid w:val="00E17035"/>
    <w:rsid w:val="00E256B7"/>
    <w:rsid w:val="00E52A64"/>
    <w:rsid w:val="00EA6D02"/>
    <w:rsid w:val="00EB24C2"/>
    <w:rsid w:val="00EC3D9B"/>
    <w:rsid w:val="00ED3E93"/>
    <w:rsid w:val="00F43A92"/>
    <w:rsid w:val="00F7045E"/>
    <w:rsid w:val="00F86A34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7E3F9-5F94-4E67-A1A6-C4A4C7E7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9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100</cp:revision>
  <cp:lastPrinted>2021-10-06T07:40:00Z</cp:lastPrinted>
  <dcterms:created xsi:type="dcterms:W3CDTF">2017-10-04T09:52:00Z</dcterms:created>
  <dcterms:modified xsi:type="dcterms:W3CDTF">2024-09-09T03:51:00Z</dcterms:modified>
</cp:coreProperties>
</file>