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Default="00C66CC1" w:rsidP="00C66CC1">
      <w:pPr>
        <w:rPr>
          <w:sz w:val="28"/>
          <w:szCs w:val="28"/>
        </w:rPr>
      </w:pPr>
    </w:p>
    <w:p w:rsidR="00C66CC1" w:rsidRPr="00C66CC1" w:rsidRDefault="00C66CC1" w:rsidP="00884DE7">
      <w:pPr>
        <w:tabs>
          <w:tab w:val="left" w:pos="6847"/>
        </w:tabs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D90FC3" w:rsidRPr="00C66CC1" w:rsidRDefault="00D90FC3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</w:p>
    <w:p w:rsidR="00823120" w:rsidRDefault="00284269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ТЕХНОЛОГИЯ И ОБОРУДОВАНИЕ ЗАЩИТНО-ДЕКОРАТИВНЫХ ПОКРЫТИЙ ДРЕВЕСИНЫ И ДРЕВЕСНЫХ ПОКРЫТИЙ</w:t>
      </w:r>
    </w:p>
    <w:p w:rsidR="00D90FC3" w:rsidRPr="00C66CC1" w:rsidRDefault="00D90FC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Pr="002F012C" w:rsidRDefault="00B22477" w:rsidP="008F2D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35.02.03 </w:t>
      </w:r>
      <w:r w:rsidR="00737AB0" w:rsidRPr="002F012C">
        <w:rPr>
          <w:sz w:val="28"/>
          <w:szCs w:val="28"/>
        </w:rPr>
        <w:t xml:space="preserve">Технология </w:t>
      </w:r>
      <w:r w:rsidR="00884DE7">
        <w:rPr>
          <w:sz w:val="28"/>
          <w:szCs w:val="28"/>
        </w:rPr>
        <w:t>деревообработки</w:t>
      </w:r>
    </w:p>
    <w:p w:rsidR="00737AB0" w:rsidRDefault="00737AB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F2D23" w:rsidRDefault="008F2D23" w:rsidP="00884DE7">
      <w:pPr>
        <w:rPr>
          <w:sz w:val="28"/>
          <w:szCs w:val="28"/>
        </w:rPr>
      </w:pPr>
    </w:p>
    <w:p w:rsidR="00884DE7" w:rsidRDefault="00884DE7" w:rsidP="00884DE7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8F2D23">
      <w:pPr>
        <w:jc w:val="center"/>
        <w:rPr>
          <w:sz w:val="28"/>
          <w:szCs w:val="28"/>
        </w:rPr>
      </w:pPr>
    </w:p>
    <w:p w:rsidR="000E10CD" w:rsidRDefault="000E10CD" w:rsidP="00147A4C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6A0338" w:rsidRDefault="00D90FC3" w:rsidP="00CC7E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884DE7">
        <w:rPr>
          <w:sz w:val="28"/>
          <w:szCs w:val="28"/>
        </w:rPr>
        <w:t>202</w:t>
      </w:r>
      <w:r w:rsidR="00896345">
        <w:rPr>
          <w:sz w:val="28"/>
          <w:szCs w:val="28"/>
        </w:rPr>
        <w:t>5</w:t>
      </w:r>
    </w:p>
    <w:p w:rsidR="002653DD" w:rsidRDefault="002653DD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0338">
        <w:rPr>
          <w:sz w:val="28"/>
          <w:szCs w:val="28"/>
        </w:rPr>
        <w:t>КОНТРОЛЬНЫХ РАБОТ</w:t>
      </w:r>
      <w:r w:rsidR="00E52A64">
        <w:rPr>
          <w:sz w:val="28"/>
          <w:szCs w:val="28"/>
        </w:rPr>
        <w:tab/>
      </w:r>
      <w:r w:rsidR="00CC7E3C">
        <w:rPr>
          <w:sz w:val="28"/>
          <w:szCs w:val="28"/>
        </w:rPr>
        <w:t>3</w:t>
      </w:r>
    </w:p>
    <w:p w:rsidR="002B7D7B" w:rsidRDefault="000E0D5E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7D7B">
        <w:rPr>
          <w:sz w:val="28"/>
          <w:szCs w:val="28"/>
        </w:rPr>
        <w:t>ВВЕДЕНИЕ</w:t>
      </w:r>
      <w:r w:rsidR="002B7D7B">
        <w:rPr>
          <w:sz w:val="28"/>
          <w:szCs w:val="28"/>
        </w:rPr>
        <w:tab/>
      </w:r>
      <w:r w:rsidR="00CC7E3C">
        <w:rPr>
          <w:sz w:val="28"/>
          <w:szCs w:val="28"/>
        </w:rPr>
        <w:t>6</w:t>
      </w:r>
    </w:p>
    <w:p w:rsidR="006C4703" w:rsidRDefault="000E0D5E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6C4703">
        <w:rPr>
          <w:sz w:val="28"/>
          <w:szCs w:val="28"/>
        </w:rPr>
        <w:t>. ВАРИАНТЫ ДОМАШНЕЙ КОНТРОЛЬНОЙ РАБОТЫ</w:t>
      </w:r>
      <w:r w:rsidR="006C4703">
        <w:rPr>
          <w:sz w:val="28"/>
          <w:szCs w:val="28"/>
        </w:rPr>
        <w:tab/>
      </w:r>
      <w:r w:rsidR="00CC7E3C">
        <w:rPr>
          <w:sz w:val="28"/>
          <w:szCs w:val="28"/>
        </w:rPr>
        <w:t>7</w:t>
      </w:r>
    </w:p>
    <w:p w:rsidR="006A0338" w:rsidRDefault="000E0D5E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СПИСОК ЛИТЕРАТУРЫ</w:t>
      </w:r>
      <w:r w:rsidR="006C4703">
        <w:rPr>
          <w:sz w:val="28"/>
          <w:szCs w:val="28"/>
        </w:rPr>
        <w:tab/>
      </w:r>
      <w:r w:rsidR="00CC7E3C"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ПРИЛОЖЕНИЕ 1.  ОБРАЗЕЦ ТИТУЛЬНОГО ЛИСТА</w:t>
      </w:r>
      <w:r>
        <w:rPr>
          <w:sz w:val="28"/>
          <w:szCs w:val="28"/>
        </w:rPr>
        <w:tab/>
      </w:r>
      <w:r w:rsidR="00CC7E3C">
        <w:rPr>
          <w:sz w:val="28"/>
          <w:szCs w:val="28"/>
        </w:rPr>
        <w:t>9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0E0D5E" w:rsidRDefault="000E0D5E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0E0D5E" w:rsidRDefault="000E0D5E" w:rsidP="008A5BC8">
      <w:pPr>
        <w:rPr>
          <w:sz w:val="28"/>
          <w:szCs w:val="28"/>
        </w:rPr>
      </w:pPr>
    </w:p>
    <w:p w:rsidR="000E0D5E" w:rsidRDefault="000E0D5E" w:rsidP="008A5BC8">
      <w:pPr>
        <w:rPr>
          <w:sz w:val="28"/>
          <w:szCs w:val="28"/>
        </w:rPr>
      </w:pPr>
    </w:p>
    <w:p w:rsidR="000E10CD" w:rsidRDefault="006A0338" w:rsidP="009C3F3B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lastRenderedPageBreak/>
        <w:t xml:space="preserve">1. МЕТОДИЧЕСКИЕ УКАЗАНИЯ ПО ВЫПОЛНЕНИЮ ДОМАШНИХ КОНТРОЛЬНЫХ РАБОТ ПО </w:t>
      </w:r>
      <w:r w:rsidR="00D90FC3">
        <w:rPr>
          <w:sz w:val="28"/>
          <w:szCs w:val="28"/>
        </w:rPr>
        <w:t>ДИСЦИПЛИНЕ</w:t>
      </w:r>
    </w:p>
    <w:p w:rsidR="00D90FC3" w:rsidRDefault="00D90FC3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284269" w:rsidRDefault="00284269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Технология и оборудование защитно-декоративных покрытий древесины </w:t>
      </w:r>
    </w:p>
    <w:p w:rsidR="009C3F3B" w:rsidRDefault="00284269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 древесных материалов</w:t>
      </w:r>
    </w:p>
    <w:p w:rsidR="00995E53" w:rsidRPr="00995E53" w:rsidRDefault="00995E53" w:rsidP="00995E53">
      <w:pPr>
        <w:ind w:firstLine="709"/>
        <w:jc w:val="center"/>
        <w:rPr>
          <w:sz w:val="28"/>
          <w:szCs w:val="28"/>
        </w:rPr>
      </w:pPr>
    </w:p>
    <w:p w:rsidR="00995E53" w:rsidRDefault="00995E53" w:rsidP="00995E53"/>
    <w:p w:rsidR="008A5BC8" w:rsidRPr="006C4703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8A5BC8" w:rsidRDefault="008A5BC8" w:rsidP="006F1FE0">
      <w:pPr>
        <w:spacing w:line="360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6F1FE0" w:rsidRPr="006F1FE0">
        <w:rPr>
          <w:sz w:val="28"/>
          <w:szCs w:val="28"/>
        </w:rPr>
        <w:t>Технология и оборудование защитно-д</w:t>
      </w:r>
      <w:r w:rsidR="006F1FE0">
        <w:rPr>
          <w:sz w:val="28"/>
          <w:szCs w:val="28"/>
        </w:rPr>
        <w:t xml:space="preserve">екоративных покрытий древесины </w:t>
      </w:r>
      <w:r w:rsidR="006F1FE0" w:rsidRPr="006F1FE0">
        <w:rPr>
          <w:sz w:val="28"/>
          <w:szCs w:val="28"/>
        </w:rPr>
        <w:t>и древесных материалов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 и решение задач</w:t>
      </w:r>
      <w:r w:rsidR="006F1FE0">
        <w:rPr>
          <w:sz w:val="28"/>
          <w:szCs w:val="28"/>
        </w:rPr>
        <w:t xml:space="preserve"> (если предусмотрено)</w:t>
      </w:r>
      <w:r w:rsidRPr="00DB7C93">
        <w:rPr>
          <w:sz w:val="28"/>
          <w:szCs w:val="28"/>
        </w:rPr>
        <w:t>. 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DB7C93" w:rsidRDefault="006C4703" w:rsidP="006C4703">
      <w:pPr>
        <w:ind w:firstLine="709"/>
        <w:jc w:val="both"/>
        <w:rPr>
          <w:sz w:val="28"/>
          <w:szCs w:val="28"/>
        </w:rPr>
      </w:pPr>
    </w:p>
    <w:p w:rsidR="00995E53" w:rsidRPr="009C3F3B" w:rsidRDefault="008A5BC8" w:rsidP="008A5BC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DB7C93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DB7C93">
      <w:pPr>
        <w:spacing w:line="360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6E118D" w:rsidRDefault="006E118D" w:rsidP="0066259E">
      <w:pPr>
        <w:spacing w:line="360" w:lineRule="auto"/>
        <w:ind w:firstLine="709"/>
        <w:jc w:val="both"/>
        <w:rPr>
          <w:sz w:val="28"/>
          <w:szCs w:val="28"/>
        </w:rPr>
      </w:pPr>
    </w:p>
    <w:p w:rsidR="006E118D" w:rsidRPr="009C3F3B" w:rsidRDefault="0066259E" w:rsidP="006E118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9C3F3B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12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</w:t>
      </w:r>
      <w:r w:rsidRPr="0066259E">
        <w:rPr>
          <w:sz w:val="28"/>
          <w:szCs w:val="28"/>
        </w:rPr>
        <w:lastRenderedPageBreak/>
        <w:t xml:space="preserve">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</w:t>
      </w:r>
      <w:proofErr w:type="gramEnd"/>
      <w:r w:rsidR="006E118D">
        <w:rPr>
          <w:sz w:val="28"/>
          <w:szCs w:val="28"/>
        </w:rPr>
        <w:t xml:space="preserve">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</w:t>
      </w:r>
      <w:r w:rsidR="000E10CD">
        <w:rPr>
          <w:sz w:val="28"/>
          <w:szCs w:val="28"/>
        </w:rPr>
        <w:t>раниц начинается со 2-ой</w:t>
      </w:r>
      <w:r w:rsidRPr="0066259E">
        <w:rPr>
          <w:sz w:val="28"/>
          <w:szCs w:val="28"/>
        </w:rPr>
        <w:t xml:space="preserve"> страницы (титульный лист </w:t>
      </w:r>
      <w:r w:rsidR="000E10CD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Титульный лист оформить в соответствии с Приложением 1. На второй странице написать номер варианта и перечень вопросов. Каждый ответ на вопрос следует начинать с новой страницы. Задания выполняются в порядке возрастания их номеров. Ответ должен быть изложен логически последовательно, раскрыт полно и аргументировано. </w:t>
      </w:r>
    </w:p>
    <w:p w:rsidR="00DB7C93" w:rsidRDefault="0066259E" w:rsidP="0066259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литературы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, которыми пользовались в ходе выполнении контрольной работы. Далее необходимо поставить дату окончания выполнения контрольной работы и подпись студента. Все контрольные работы регистрируются и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сдать на проверку</w:t>
      </w:r>
      <w:r w:rsidR="000E10CD">
        <w:rPr>
          <w:sz w:val="28"/>
          <w:szCs w:val="28"/>
        </w:rPr>
        <w:t>.</w:t>
      </w:r>
      <w:r w:rsidRPr="0066259E">
        <w:rPr>
          <w:sz w:val="28"/>
          <w:szCs w:val="28"/>
        </w:rPr>
        <w:t xml:space="preserve"> Зачтенная контрольная работа с подписью проверяющего преподавателя предъявляется студентом на </w:t>
      </w:r>
      <w:r w:rsidR="000E10CD">
        <w:rPr>
          <w:sz w:val="28"/>
          <w:szCs w:val="28"/>
        </w:rPr>
        <w:t>экзамене (</w:t>
      </w:r>
      <w:r w:rsidRPr="0066259E">
        <w:rPr>
          <w:sz w:val="28"/>
          <w:szCs w:val="28"/>
        </w:rPr>
        <w:t>дифференцированном зачете</w:t>
      </w:r>
      <w:r w:rsidR="000E10CD">
        <w:rPr>
          <w:sz w:val="28"/>
          <w:szCs w:val="28"/>
        </w:rPr>
        <w:t xml:space="preserve">) </w:t>
      </w:r>
      <w:r w:rsidRPr="0066259E">
        <w:rPr>
          <w:sz w:val="28"/>
          <w:szCs w:val="28"/>
        </w:rPr>
        <w:t xml:space="preserve">по данной учебной дисциплине. Студент, не выполнивший контрольную работу, к </w:t>
      </w:r>
      <w:r w:rsidR="000E10CD">
        <w:rPr>
          <w:sz w:val="28"/>
          <w:szCs w:val="28"/>
        </w:rPr>
        <w:t>экзамену (</w:t>
      </w:r>
      <w:r w:rsidR="004465AF">
        <w:rPr>
          <w:sz w:val="28"/>
          <w:szCs w:val="28"/>
        </w:rPr>
        <w:t>дифференцированному заче</w:t>
      </w:r>
      <w:r w:rsidRPr="0066259E">
        <w:rPr>
          <w:sz w:val="28"/>
          <w:szCs w:val="28"/>
        </w:rPr>
        <w:t>ту</w:t>
      </w:r>
      <w:r w:rsidR="000E10CD">
        <w:rPr>
          <w:sz w:val="28"/>
          <w:szCs w:val="28"/>
        </w:rPr>
        <w:t>)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 xml:space="preserve">, будет возвращена студенту без проверки. </w:t>
      </w:r>
    </w:p>
    <w:p w:rsidR="007F4722" w:rsidRDefault="007F4722" w:rsidP="0066259E">
      <w:pPr>
        <w:spacing w:line="360" w:lineRule="auto"/>
        <w:ind w:firstLine="709"/>
        <w:jc w:val="both"/>
        <w:rPr>
          <w:sz w:val="28"/>
          <w:szCs w:val="28"/>
        </w:rPr>
      </w:pPr>
    </w:p>
    <w:p w:rsidR="006F1FE0" w:rsidRDefault="006F1FE0" w:rsidP="006F1FE0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>Все контрольные работы передаются на проверку и рецензир</w:t>
      </w:r>
      <w:r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>
        <w:rPr>
          <w:sz w:val="28"/>
          <w:szCs w:val="28"/>
        </w:rPr>
        <w:t xml:space="preserve">дать на проверку. </w:t>
      </w:r>
    </w:p>
    <w:p w:rsidR="006F1FE0" w:rsidRDefault="006F1FE0" w:rsidP="006F1FE0">
      <w:pPr>
        <w:spacing w:line="360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lastRenderedPageBreak/>
        <w:t xml:space="preserve">Студент, не выполнивший контрольную работу, к </w:t>
      </w:r>
      <w:r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>
        <w:rPr>
          <w:sz w:val="28"/>
          <w:szCs w:val="28"/>
        </w:rPr>
        <w:t xml:space="preserve">ессе выполнения контрольных работ обращаться по адресу: </w:t>
      </w:r>
      <w:r w:rsidRPr="00624510">
        <w:rPr>
          <w:sz w:val="28"/>
          <w:szCs w:val="28"/>
        </w:rPr>
        <w:t>ул. Ленина, 20В</w:t>
      </w:r>
      <w:r>
        <w:rPr>
          <w:sz w:val="28"/>
          <w:szCs w:val="28"/>
        </w:rPr>
        <w:t>, кабинет № 301Б</w:t>
      </w:r>
      <w:r w:rsidR="00E742C8">
        <w:rPr>
          <w:sz w:val="28"/>
          <w:szCs w:val="28"/>
        </w:rPr>
        <w:t>.</w:t>
      </w:r>
    </w:p>
    <w:p w:rsidR="006F1FE0" w:rsidRPr="001C06E7" w:rsidRDefault="006F1FE0" w:rsidP="006F1FE0">
      <w:pPr>
        <w:spacing w:line="360" w:lineRule="auto"/>
        <w:ind w:firstLine="709"/>
        <w:jc w:val="both"/>
        <w:rPr>
          <w:sz w:val="28"/>
          <w:szCs w:val="28"/>
        </w:rPr>
      </w:pPr>
    </w:p>
    <w:p w:rsidR="006F1FE0" w:rsidRDefault="006F1FE0" w:rsidP="006F1FE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6F1FE0" w:rsidRPr="007F4722" w:rsidRDefault="006F1FE0" w:rsidP="006F1FE0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6F1FE0" w:rsidRDefault="006F1FE0" w:rsidP="006F1FE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Выберите вариант задания по ПЕРВОЙ букве своей фамилии: Выполнять другие темы, произвольно изменять задания или же компоновать из нескольких заданий одно, не разрешается.</w:t>
      </w:r>
    </w:p>
    <w:p w:rsid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526"/>
        <w:gridCol w:w="1843"/>
        <w:gridCol w:w="1842"/>
        <w:gridCol w:w="2127"/>
        <w:gridCol w:w="2233"/>
      </w:tblGrid>
      <w:tr w:rsidR="006F1FE0" w:rsidRPr="00403B15" w:rsidTr="006F1FE0">
        <w:tc>
          <w:tcPr>
            <w:tcW w:w="1526" w:type="dxa"/>
          </w:tcPr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1</w:t>
            </w:r>
          </w:p>
        </w:tc>
        <w:tc>
          <w:tcPr>
            <w:tcW w:w="1842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2</w:t>
            </w:r>
          </w:p>
        </w:tc>
        <w:tc>
          <w:tcPr>
            <w:tcW w:w="2127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3</w:t>
            </w:r>
          </w:p>
        </w:tc>
        <w:tc>
          <w:tcPr>
            <w:tcW w:w="2233" w:type="dxa"/>
          </w:tcPr>
          <w:p w:rsidR="006F1FE0" w:rsidRPr="00403B15" w:rsidRDefault="006F1FE0" w:rsidP="006F1FE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b/>
                <w:color w:val="000000"/>
                <w:spacing w:val="40"/>
                <w:sz w:val="24"/>
                <w:szCs w:val="24"/>
              </w:rPr>
              <w:t>Вариант № 4</w:t>
            </w:r>
          </w:p>
        </w:tc>
      </w:tr>
      <w:tr w:rsidR="006F1FE0" w:rsidRPr="00403B15" w:rsidTr="006F1FE0">
        <w:tc>
          <w:tcPr>
            <w:tcW w:w="1526" w:type="dxa"/>
          </w:tcPr>
          <w:p w:rsidR="006F1FE0" w:rsidRPr="00403B15" w:rsidRDefault="006F1FE0" w:rsidP="006F1FE0">
            <w:pPr>
              <w:spacing w:line="276" w:lineRule="auto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>Первая буква фамилии</w:t>
            </w:r>
          </w:p>
        </w:tc>
        <w:tc>
          <w:tcPr>
            <w:tcW w:w="1843" w:type="dxa"/>
          </w:tcPr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А, Е, К,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П</w:t>
            </w:r>
            <w:proofErr w:type="gramEnd"/>
            <w:r w:rsidRPr="00403B15">
              <w:rPr>
                <w:color w:val="000000"/>
                <w:spacing w:val="40"/>
                <w:sz w:val="24"/>
                <w:szCs w:val="24"/>
              </w:rPr>
              <w:t>,</w:t>
            </w:r>
          </w:p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С, Х,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1842" w:type="dxa"/>
          </w:tcPr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О, В, Д,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З</w:t>
            </w:r>
            <w:proofErr w:type="gramEnd"/>
            <w:r w:rsidRPr="00403B15">
              <w:rPr>
                <w:color w:val="000000"/>
                <w:spacing w:val="40"/>
                <w:sz w:val="24"/>
                <w:szCs w:val="24"/>
              </w:rPr>
              <w:t>,</w:t>
            </w:r>
          </w:p>
          <w:p w:rsidR="006F1FE0" w:rsidRPr="00403B15" w:rsidRDefault="006F1FE0" w:rsidP="006F1FE0">
            <w:pPr>
              <w:spacing w:line="276" w:lineRule="auto"/>
              <w:jc w:val="center"/>
              <w:rPr>
                <w:color w:val="000000"/>
                <w:spacing w:val="40"/>
                <w:sz w:val="24"/>
                <w:szCs w:val="24"/>
              </w:rPr>
            </w:pPr>
            <w:r w:rsidRPr="00403B15">
              <w:rPr>
                <w:color w:val="000000"/>
                <w:spacing w:val="40"/>
                <w:sz w:val="24"/>
                <w:szCs w:val="24"/>
              </w:rPr>
              <w:t xml:space="preserve">М, Т, Ч, </w:t>
            </w:r>
            <w:proofErr w:type="gramStart"/>
            <w:r w:rsidRPr="00403B15">
              <w:rPr>
                <w:color w:val="000000"/>
                <w:spacing w:val="4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27" w:type="dxa"/>
          </w:tcPr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03B15">
              <w:rPr>
                <w:color w:val="000000"/>
                <w:sz w:val="24"/>
                <w:szCs w:val="24"/>
              </w:rPr>
              <w:t>Б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 Ё, И, Н,</w:t>
            </w:r>
          </w:p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r w:rsidRPr="00403B15">
              <w:rPr>
                <w:color w:val="000000"/>
                <w:sz w:val="24"/>
                <w:szCs w:val="24"/>
              </w:rPr>
              <w:t xml:space="preserve">У, </w:t>
            </w:r>
            <w:proofErr w:type="gramStart"/>
            <w:r w:rsidRPr="00403B15">
              <w:rPr>
                <w:color w:val="000000"/>
                <w:sz w:val="24"/>
                <w:szCs w:val="24"/>
              </w:rPr>
              <w:t>Ц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 Ы, Э</w:t>
            </w:r>
          </w:p>
        </w:tc>
        <w:tc>
          <w:tcPr>
            <w:tcW w:w="2233" w:type="dxa"/>
          </w:tcPr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r w:rsidRPr="00403B15">
              <w:rPr>
                <w:color w:val="000000"/>
                <w:sz w:val="24"/>
                <w:szCs w:val="24"/>
              </w:rPr>
              <w:t xml:space="preserve">Г, Ж, Л, </w:t>
            </w:r>
            <w:proofErr w:type="gramStart"/>
            <w:r w:rsidRPr="00403B15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</w:t>
            </w:r>
          </w:p>
          <w:p w:rsidR="006F1FE0" w:rsidRPr="00403B15" w:rsidRDefault="006F1FE0" w:rsidP="006F1FE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  <w:sz w:val="24"/>
                <w:szCs w:val="24"/>
              </w:rPr>
            </w:pPr>
            <w:r w:rsidRPr="00403B15">
              <w:rPr>
                <w:color w:val="000000"/>
                <w:sz w:val="24"/>
                <w:szCs w:val="24"/>
              </w:rPr>
              <w:t xml:space="preserve">Ф, </w:t>
            </w:r>
            <w:proofErr w:type="gramStart"/>
            <w:r w:rsidRPr="00403B15">
              <w:rPr>
                <w:color w:val="000000"/>
                <w:sz w:val="24"/>
                <w:szCs w:val="24"/>
              </w:rPr>
              <w:t>Ш</w:t>
            </w:r>
            <w:proofErr w:type="gramEnd"/>
            <w:r w:rsidRPr="00403B15">
              <w:rPr>
                <w:color w:val="000000"/>
                <w:sz w:val="24"/>
                <w:szCs w:val="24"/>
              </w:rPr>
              <w:t>, Я</w:t>
            </w:r>
          </w:p>
        </w:tc>
      </w:tr>
    </w:tbl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6F1FE0" w:rsidRPr="009E29C1" w:rsidRDefault="006F1FE0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E742C8" w:rsidRDefault="00E742C8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B22477" w:rsidRDefault="00B22477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18451E" w:rsidRPr="009E29C1" w:rsidRDefault="0018451E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995E53" w:rsidRDefault="00995E53" w:rsidP="0066259E">
      <w:pPr>
        <w:ind w:firstLine="709"/>
        <w:rPr>
          <w:sz w:val="28"/>
          <w:szCs w:val="28"/>
        </w:rPr>
      </w:pPr>
    </w:p>
    <w:p w:rsidR="00B339CD" w:rsidRDefault="00B339CD" w:rsidP="00A57492">
      <w:pPr>
        <w:spacing w:line="276" w:lineRule="auto"/>
        <w:jc w:val="both"/>
        <w:rPr>
          <w:sz w:val="28"/>
          <w:szCs w:val="28"/>
        </w:rPr>
      </w:pPr>
    </w:p>
    <w:p w:rsidR="00D90FC3" w:rsidRPr="000E0D5E" w:rsidRDefault="00114AF9" w:rsidP="000E0D5E">
      <w:pPr>
        <w:pStyle w:val="a8"/>
        <w:numPr>
          <w:ilvl w:val="0"/>
          <w:numId w:val="1"/>
        </w:numPr>
        <w:spacing w:line="276" w:lineRule="auto"/>
        <w:jc w:val="center"/>
        <w:rPr>
          <w:sz w:val="28"/>
          <w:szCs w:val="28"/>
        </w:rPr>
      </w:pPr>
      <w:r w:rsidRPr="000E0D5E">
        <w:rPr>
          <w:sz w:val="28"/>
          <w:szCs w:val="28"/>
        </w:rPr>
        <w:lastRenderedPageBreak/>
        <w:t>ВВЕДЕНИЕ</w:t>
      </w:r>
    </w:p>
    <w:p w:rsidR="00403B15" w:rsidRPr="00D90FC3" w:rsidRDefault="00403B15" w:rsidP="00D90FC3">
      <w:pPr>
        <w:spacing w:line="276" w:lineRule="auto"/>
        <w:jc w:val="center"/>
        <w:rPr>
          <w:b/>
          <w:sz w:val="28"/>
          <w:szCs w:val="28"/>
        </w:rPr>
      </w:pPr>
    </w:p>
    <w:p w:rsidR="006F1FE0" w:rsidRPr="006F1FE0" w:rsidRDefault="006F1FE0" w:rsidP="003A524B">
      <w:pPr>
        <w:spacing w:line="360" w:lineRule="auto"/>
        <w:ind w:firstLine="709"/>
        <w:jc w:val="both"/>
        <w:rPr>
          <w:sz w:val="28"/>
          <w:szCs w:val="28"/>
        </w:rPr>
      </w:pPr>
      <w:r w:rsidRPr="006F1FE0">
        <w:rPr>
          <w:sz w:val="28"/>
          <w:szCs w:val="28"/>
        </w:rPr>
        <w:t>В современном производстве за</w:t>
      </w:r>
      <w:r w:rsidR="003A524B">
        <w:rPr>
          <w:sz w:val="28"/>
          <w:szCs w:val="28"/>
        </w:rPr>
        <w:t xml:space="preserve">щитно-декоративных покрытий для </w:t>
      </w:r>
      <w:r w:rsidRPr="006F1FE0">
        <w:rPr>
          <w:sz w:val="28"/>
          <w:szCs w:val="28"/>
        </w:rPr>
        <w:t>отделки древесины применяют разноо</w:t>
      </w:r>
      <w:r>
        <w:rPr>
          <w:sz w:val="28"/>
          <w:szCs w:val="28"/>
        </w:rPr>
        <w:t>бразные лакокрасочные нитроцел</w:t>
      </w:r>
      <w:r w:rsidRPr="006F1FE0">
        <w:rPr>
          <w:sz w:val="28"/>
          <w:szCs w:val="28"/>
        </w:rPr>
        <w:t>люлозные, мочевиноформальдегидные, полиэфирные, полиуретановые,</w:t>
      </w:r>
      <w:r w:rsidR="003A524B">
        <w:rPr>
          <w:sz w:val="28"/>
          <w:szCs w:val="28"/>
        </w:rPr>
        <w:t xml:space="preserve"> </w:t>
      </w:r>
      <w:r w:rsidRPr="006F1FE0">
        <w:rPr>
          <w:sz w:val="28"/>
          <w:szCs w:val="28"/>
        </w:rPr>
        <w:t>листовые и пленочные материалы, ис</w:t>
      </w:r>
      <w:r w:rsidR="003A524B">
        <w:rPr>
          <w:sz w:val="28"/>
          <w:szCs w:val="28"/>
        </w:rPr>
        <w:t>пользуют новейшие способы созда</w:t>
      </w:r>
      <w:r w:rsidRPr="006F1FE0">
        <w:rPr>
          <w:sz w:val="28"/>
          <w:szCs w:val="28"/>
        </w:rPr>
        <w:t>ния, сушки и облагораживания покрытий.</w:t>
      </w:r>
    </w:p>
    <w:p w:rsidR="006F1FE0" w:rsidRPr="006F1FE0" w:rsidRDefault="006F1FE0" w:rsidP="003A524B">
      <w:pPr>
        <w:spacing w:line="360" w:lineRule="auto"/>
        <w:ind w:firstLine="709"/>
        <w:jc w:val="both"/>
        <w:rPr>
          <w:sz w:val="28"/>
          <w:szCs w:val="28"/>
        </w:rPr>
      </w:pPr>
      <w:r w:rsidRPr="006F1FE0">
        <w:rPr>
          <w:sz w:val="28"/>
          <w:szCs w:val="28"/>
        </w:rPr>
        <w:t>Изделия, прошедшие отделку, могут эксплуати</w:t>
      </w:r>
      <w:r w:rsidR="003A524B">
        <w:rPr>
          <w:sz w:val="28"/>
          <w:szCs w:val="28"/>
        </w:rPr>
        <w:t xml:space="preserve">роваться в различных </w:t>
      </w:r>
      <w:r w:rsidRPr="006F1FE0">
        <w:rPr>
          <w:sz w:val="28"/>
          <w:szCs w:val="28"/>
        </w:rPr>
        <w:t>условиях: в закрытых отапливаемых пом</w:t>
      </w:r>
      <w:r w:rsidR="003A524B">
        <w:rPr>
          <w:sz w:val="28"/>
          <w:szCs w:val="28"/>
        </w:rPr>
        <w:t>ещениях (мебель), в условиях от</w:t>
      </w:r>
      <w:r w:rsidRPr="006F1FE0">
        <w:rPr>
          <w:sz w:val="28"/>
          <w:szCs w:val="28"/>
        </w:rPr>
        <w:t>крытой атмосферы (окна, двери, садовая мебель, спортивный инвентарь), в</w:t>
      </w:r>
      <w:r w:rsidR="003A524B">
        <w:rPr>
          <w:sz w:val="28"/>
          <w:szCs w:val="28"/>
        </w:rPr>
        <w:t xml:space="preserve"> </w:t>
      </w:r>
      <w:r w:rsidRPr="006F1FE0">
        <w:rPr>
          <w:sz w:val="28"/>
          <w:szCs w:val="28"/>
        </w:rPr>
        <w:t>среде, насыщенной парами растворителе</w:t>
      </w:r>
      <w:r w:rsidR="003A524B">
        <w:rPr>
          <w:sz w:val="28"/>
          <w:szCs w:val="28"/>
        </w:rPr>
        <w:t>й и других реагентов (лаборатор</w:t>
      </w:r>
      <w:r w:rsidRPr="006F1FE0">
        <w:rPr>
          <w:sz w:val="28"/>
          <w:szCs w:val="28"/>
        </w:rPr>
        <w:t>ная мебель) и т. д. В соответствии с эти</w:t>
      </w:r>
      <w:r w:rsidR="003A524B">
        <w:rPr>
          <w:sz w:val="28"/>
          <w:szCs w:val="28"/>
        </w:rPr>
        <w:t>м, к изделиям предъявляется ком</w:t>
      </w:r>
      <w:r w:rsidRPr="006F1FE0">
        <w:rPr>
          <w:sz w:val="28"/>
          <w:szCs w:val="28"/>
        </w:rPr>
        <w:t>плекс специфических требований, в част</w:t>
      </w:r>
      <w:r w:rsidR="003A524B">
        <w:rPr>
          <w:sz w:val="28"/>
          <w:szCs w:val="28"/>
        </w:rPr>
        <w:t xml:space="preserve">ности по </w:t>
      </w:r>
      <w:proofErr w:type="spellStart"/>
      <w:r w:rsidR="003A524B">
        <w:rPr>
          <w:sz w:val="28"/>
          <w:szCs w:val="28"/>
        </w:rPr>
        <w:t>атмосфер</w:t>
      </w:r>
      <w:proofErr w:type="gramStart"/>
      <w:r w:rsidR="003A524B">
        <w:rPr>
          <w:sz w:val="28"/>
          <w:szCs w:val="28"/>
        </w:rPr>
        <w:t>о</w:t>
      </w:r>
      <w:proofErr w:type="spellEnd"/>
      <w:r w:rsidR="003A524B">
        <w:rPr>
          <w:sz w:val="28"/>
          <w:szCs w:val="28"/>
        </w:rPr>
        <w:t>-</w:t>
      </w:r>
      <w:proofErr w:type="gramEnd"/>
      <w:r w:rsidR="003A524B">
        <w:rPr>
          <w:sz w:val="28"/>
          <w:szCs w:val="28"/>
        </w:rPr>
        <w:t xml:space="preserve">, </w:t>
      </w:r>
      <w:proofErr w:type="spellStart"/>
      <w:r w:rsidR="003A524B">
        <w:rPr>
          <w:sz w:val="28"/>
          <w:szCs w:val="28"/>
        </w:rPr>
        <w:t>водо</w:t>
      </w:r>
      <w:proofErr w:type="spellEnd"/>
      <w:r w:rsidR="003A524B">
        <w:rPr>
          <w:sz w:val="28"/>
          <w:szCs w:val="28"/>
        </w:rPr>
        <w:t>-, тер</w:t>
      </w:r>
      <w:r w:rsidRPr="006F1FE0">
        <w:rPr>
          <w:sz w:val="28"/>
          <w:szCs w:val="28"/>
        </w:rPr>
        <w:t>мостойкости, стойкости к химическим реагентам, твердости, прочности,</w:t>
      </w:r>
      <w:r w:rsidR="003A524B">
        <w:rPr>
          <w:sz w:val="28"/>
          <w:szCs w:val="28"/>
        </w:rPr>
        <w:t xml:space="preserve"> </w:t>
      </w:r>
      <w:r w:rsidRPr="006F1FE0">
        <w:rPr>
          <w:sz w:val="28"/>
          <w:szCs w:val="28"/>
        </w:rPr>
        <w:t>эластичнос</w:t>
      </w:r>
      <w:r w:rsidR="003A524B">
        <w:rPr>
          <w:sz w:val="28"/>
          <w:szCs w:val="28"/>
        </w:rPr>
        <w:t>ти, адгезии, цвету, блеску и т.</w:t>
      </w:r>
      <w:r w:rsidRPr="006F1FE0">
        <w:rPr>
          <w:sz w:val="28"/>
          <w:szCs w:val="28"/>
        </w:rPr>
        <w:t>п. Отсюда вытекают и соо</w:t>
      </w:r>
      <w:r w:rsidR="003A524B">
        <w:rPr>
          <w:sz w:val="28"/>
          <w:szCs w:val="28"/>
        </w:rPr>
        <w:t>твет</w:t>
      </w:r>
      <w:r w:rsidRPr="006F1FE0">
        <w:rPr>
          <w:sz w:val="28"/>
          <w:szCs w:val="28"/>
        </w:rPr>
        <w:t>ствующие требования к лакокрасо</w:t>
      </w:r>
      <w:r w:rsidR="003A524B">
        <w:rPr>
          <w:sz w:val="28"/>
          <w:szCs w:val="28"/>
        </w:rPr>
        <w:t xml:space="preserve">чным материалам, которые должны </w:t>
      </w:r>
      <w:r w:rsidRPr="006F1FE0">
        <w:rPr>
          <w:sz w:val="28"/>
          <w:szCs w:val="28"/>
        </w:rPr>
        <w:t>обеспечить получение покрытий с заданными свойствами.</w:t>
      </w:r>
    </w:p>
    <w:p w:rsidR="00D90FC3" w:rsidRDefault="003A524B" w:rsidP="003A52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F1FE0" w:rsidRPr="006F1FE0">
        <w:rPr>
          <w:sz w:val="28"/>
          <w:szCs w:val="28"/>
        </w:rPr>
        <w:t>предприятиях, осуществляющих отдел</w:t>
      </w:r>
      <w:r>
        <w:rPr>
          <w:sz w:val="28"/>
          <w:szCs w:val="28"/>
        </w:rPr>
        <w:t>очные работы, в обязательном по</w:t>
      </w:r>
      <w:r w:rsidR="006F1FE0" w:rsidRPr="006F1FE0">
        <w:rPr>
          <w:sz w:val="28"/>
          <w:szCs w:val="28"/>
        </w:rPr>
        <w:t xml:space="preserve">рядке организуется входной контроль </w:t>
      </w:r>
      <w:r>
        <w:rPr>
          <w:sz w:val="28"/>
          <w:szCs w:val="28"/>
        </w:rPr>
        <w:t>лакокрасочных материалов, техно</w:t>
      </w:r>
      <w:r w:rsidR="006F1FE0" w:rsidRPr="006F1FE0">
        <w:rPr>
          <w:sz w:val="28"/>
          <w:szCs w:val="28"/>
        </w:rPr>
        <w:t>логический контроль на всех этапах производственного процесса, приемочный контроль готовых деталей и изделий в соответствии с требованиями</w:t>
      </w:r>
      <w:r>
        <w:rPr>
          <w:sz w:val="28"/>
          <w:szCs w:val="28"/>
        </w:rPr>
        <w:t xml:space="preserve"> </w:t>
      </w:r>
      <w:r w:rsidR="006F1FE0" w:rsidRPr="006F1FE0">
        <w:rPr>
          <w:sz w:val="28"/>
          <w:szCs w:val="28"/>
        </w:rPr>
        <w:t>ОТС 13-27-82 «Покрытия защитно-декоративные на мебель из древесины и</w:t>
      </w:r>
      <w:r>
        <w:rPr>
          <w:sz w:val="28"/>
          <w:szCs w:val="28"/>
        </w:rPr>
        <w:t xml:space="preserve"> </w:t>
      </w:r>
      <w:r w:rsidR="006F1FE0" w:rsidRPr="006F1FE0">
        <w:rPr>
          <w:sz w:val="28"/>
          <w:szCs w:val="28"/>
        </w:rPr>
        <w:t>древесных материалов».</w:t>
      </w:r>
    </w:p>
    <w:p w:rsidR="00D90FC3" w:rsidRDefault="00D90FC3" w:rsidP="003A524B">
      <w:pPr>
        <w:spacing w:line="360" w:lineRule="auto"/>
        <w:ind w:firstLine="709"/>
        <w:jc w:val="both"/>
        <w:rPr>
          <w:sz w:val="28"/>
          <w:szCs w:val="28"/>
        </w:rPr>
      </w:pPr>
    </w:p>
    <w:p w:rsidR="00D90FC3" w:rsidRDefault="00D90FC3" w:rsidP="003A524B">
      <w:pPr>
        <w:spacing w:line="360" w:lineRule="auto"/>
        <w:ind w:firstLine="709"/>
        <w:jc w:val="both"/>
        <w:rPr>
          <w:sz w:val="28"/>
          <w:szCs w:val="28"/>
        </w:rPr>
      </w:pPr>
    </w:p>
    <w:p w:rsidR="00D90FC3" w:rsidRDefault="00D90FC3" w:rsidP="003A524B">
      <w:pPr>
        <w:spacing w:line="360" w:lineRule="auto"/>
        <w:ind w:firstLine="709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D90FC3" w:rsidRDefault="00D90FC3" w:rsidP="00D90FC3">
      <w:pPr>
        <w:spacing w:line="276" w:lineRule="auto"/>
        <w:jc w:val="both"/>
        <w:rPr>
          <w:sz w:val="28"/>
          <w:szCs w:val="28"/>
        </w:rPr>
      </w:pPr>
    </w:p>
    <w:p w:rsidR="000E0D5E" w:rsidRDefault="000E0D5E" w:rsidP="00D90FC3">
      <w:pPr>
        <w:spacing w:line="276" w:lineRule="auto"/>
        <w:jc w:val="both"/>
        <w:rPr>
          <w:sz w:val="28"/>
          <w:szCs w:val="28"/>
        </w:rPr>
      </w:pPr>
    </w:p>
    <w:p w:rsidR="000E0D5E" w:rsidRDefault="000E0D5E" w:rsidP="00D90FC3">
      <w:pPr>
        <w:spacing w:line="276" w:lineRule="auto"/>
        <w:jc w:val="both"/>
        <w:rPr>
          <w:sz w:val="28"/>
          <w:szCs w:val="28"/>
        </w:rPr>
      </w:pPr>
    </w:p>
    <w:p w:rsidR="00403B15" w:rsidRDefault="00403B15" w:rsidP="006B02A2">
      <w:pPr>
        <w:pStyle w:val="a8"/>
        <w:spacing w:line="276" w:lineRule="auto"/>
        <w:ind w:left="0"/>
        <w:jc w:val="both"/>
        <w:rPr>
          <w:sz w:val="32"/>
          <w:szCs w:val="32"/>
        </w:rPr>
      </w:pPr>
    </w:p>
    <w:p w:rsidR="003F5838" w:rsidRPr="003F5838" w:rsidRDefault="003F5838" w:rsidP="006B02A2">
      <w:pPr>
        <w:pStyle w:val="a8"/>
        <w:spacing w:line="276" w:lineRule="auto"/>
        <w:ind w:left="0"/>
        <w:jc w:val="both"/>
        <w:rPr>
          <w:sz w:val="16"/>
          <w:szCs w:val="16"/>
        </w:rPr>
      </w:pPr>
    </w:p>
    <w:p w:rsidR="009F1F8C" w:rsidRDefault="00D620F2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  <w:r w:rsidR="00EC4627">
        <w:rPr>
          <w:sz w:val="28"/>
          <w:szCs w:val="28"/>
        </w:rPr>
        <w:t>(РЕФЕРАТ)</w:t>
      </w:r>
    </w:p>
    <w:p w:rsidR="00EC4627" w:rsidRPr="002E7663" w:rsidRDefault="00EC4627" w:rsidP="00F86A34">
      <w:pPr>
        <w:ind w:firstLine="709"/>
        <w:jc w:val="center"/>
        <w:rPr>
          <w:sz w:val="28"/>
          <w:szCs w:val="28"/>
        </w:rPr>
      </w:pPr>
    </w:p>
    <w:p w:rsidR="002E7663" w:rsidRDefault="002E7663" w:rsidP="000E2705">
      <w:pPr>
        <w:jc w:val="both"/>
      </w:pPr>
    </w:p>
    <w:p w:rsidR="000E2705" w:rsidRDefault="000E270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403B15" w:rsidRDefault="00403B15" w:rsidP="006634FC">
      <w:pPr>
        <w:tabs>
          <w:tab w:val="left" w:pos="4510"/>
        </w:tabs>
        <w:jc w:val="center"/>
        <w:rPr>
          <w:b/>
          <w:bCs/>
          <w:sz w:val="28"/>
          <w:szCs w:val="28"/>
        </w:rPr>
      </w:pPr>
    </w:p>
    <w:p w:rsidR="00403B15" w:rsidRDefault="00403B15" w:rsidP="00E742C8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403B15">
        <w:rPr>
          <w:b/>
          <w:bCs/>
          <w:sz w:val="28"/>
          <w:szCs w:val="28"/>
        </w:rPr>
        <w:t>Тема реферата:</w:t>
      </w:r>
      <w:r>
        <w:rPr>
          <w:bCs/>
          <w:sz w:val="28"/>
          <w:szCs w:val="28"/>
        </w:rPr>
        <w:t xml:space="preserve"> </w:t>
      </w:r>
      <w:r w:rsidR="00E742C8">
        <w:rPr>
          <w:bCs/>
          <w:sz w:val="28"/>
          <w:szCs w:val="28"/>
        </w:rPr>
        <w:t xml:space="preserve">Способы и оборудование для нанесения ЗДП и пленочных материалов на изделие из древесины. </w:t>
      </w:r>
      <w:bookmarkStart w:id="0" w:name="_GoBack"/>
      <w:bookmarkEnd w:id="0"/>
    </w:p>
    <w:p w:rsidR="00551A26" w:rsidRDefault="00551A26" w:rsidP="00403B15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center"/>
        <w:rPr>
          <w:b/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Вариант 2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Тема реферата:</w:t>
      </w:r>
      <w:r>
        <w:rPr>
          <w:bCs/>
          <w:sz w:val="28"/>
          <w:szCs w:val="28"/>
        </w:rPr>
        <w:t xml:space="preserve"> </w:t>
      </w:r>
      <w:r w:rsidRPr="00551A26">
        <w:rPr>
          <w:bCs/>
          <w:sz w:val="28"/>
          <w:szCs w:val="28"/>
        </w:rPr>
        <w:t>Защитно-декоративная отделка древесины</w:t>
      </w:r>
      <w:r>
        <w:rPr>
          <w:bCs/>
          <w:sz w:val="28"/>
          <w:szCs w:val="28"/>
        </w:rPr>
        <w:t>.</w:t>
      </w:r>
    </w:p>
    <w:p w:rsidR="00EC4627" w:rsidRDefault="00EC4627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Pr="00551A26" w:rsidRDefault="00551A26" w:rsidP="00551A26">
      <w:pPr>
        <w:tabs>
          <w:tab w:val="left" w:pos="4510"/>
        </w:tabs>
        <w:spacing w:line="360" w:lineRule="auto"/>
        <w:jc w:val="center"/>
        <w:rPr>
          <w:b/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Вариант 3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>Тема реферата:</w:t>
      </w:r>
      <w:r>
        <w:rPr>
          <w:bCs/>
          <w:sz w:val="28"/>
          <w:szCs w:val="28"/>
        </w:rPr>
        <w:t xml:space="preserve"> </w:t>
      </w:r>
      <w:r w:rsidRPr="00551A26">
        <w:rPr>
          <w:bCs/>
          <w:sz w:val="28"/>
          <w:szCs w:val="28"/>
        </w:rPr>
        <w:t>Технология защитно-декоративных покрытий древесины и древесных материалов</w:t>
      </w:r>
      <w:r>
        <w:rPr>
          <w:bCs/>
          <w:sz w:val="28"/>
          <w:szCs w:val="28"/>
        </w:rPr>
        <w:t>.</w:t>
      </w:r>
    </w:p>
    <w:p w:rsidR="00EC4627" w:rsidRDefault="00EC4627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Pr="00EC4627" w:rsidRDefault="00EC4627" w:rsidP="00EC4627">
      <w:pPr>
        <w:tabs>
          <w:tab w:val="left" w:pos="451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4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  <w:r w:rsidRPr="00551A26">
        <w:rPr>
          <w:b/>
          <w:bCs/>
          <w:sz w:val="28"/>
          <w:szCs w:val="28"/>
        </w:rPr>
        <w:t xml:space="preserve">Тема реферата: </w:t>
      </w:r>
      <w:r w:rsidR="00EC4627" w:rsidRPr="00EC4627">
        <w:rPr>
          <w:bCs/>
          <w:sz w:val="28"/>
          <w:szCs w:val="28"/>
        </w:rPr>
        <w:t>Способы прозрачной и непрозрачной отделки древесины.</w:t>
      </w: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551A26" w:rsidRDefault="00551A26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0E0D5E" w:rsidRDefault="000E0D5E" w:rsidP="00551A26">
      <w:pPr>
        <w:tabs>
          <w:tab w:val="left" w:pos="4510"/>
        </w:tabs>
        <w:spacing w:line="360" w:lineRule="auto"/>
        <w:jc w:val="both"/>
        <w:rPr>
          <w:bCs/>
          <w:sz w:val="28"/>
          <w:szCs w:val="28"/>
        </w:rPr>
      </w:pPr>
    </w:p>
    <w:p w:rsidR="0073052F" w:rsidRPr="000E2705" w:rsidRDefault="0073052F" w:rsidP="00EC4627">
      <w:pPr>
        <w:tabs>
          <w:tab w:val="left" w:pos="4510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>СПИСОК ЛИТЕРАТУРЫ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p w:rsidR="00726045" w:rsidRPr="00726045" w:rsidRDefault="00726045" w:rsidP="00726045">
      <w:pPr>
        <w:pStyle w:val="Default"/>
        <w:spacing w:line="360" w:lineRule="auto"/>
        <w:ind w:right="-143"/>
        <w:rPr>
          <w:b/>
          <w:sz w:val="28"/>
          <w:szCs w:val="28"/>
        </w:rPr>
      </w:pPr>
      <w:r w:rsidRPr="00726045">
        <w:rPr>
          <w:b/>
          <w:sz w:val="28"/>
          <w:szCs w:val="28"/>
        </w:rPr>
        <w:t xml:space="preserve">Основные источники </w:t>
      </w:r>
    </w:p>
    <w:p w:rsidR="00DE4238" w:rsidRPr="00DE4238" w:rsidRDefault="00DE4238" w:rsidP="00DE4238">
      <w:pPr>
        <w:widowControl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1.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>Технология и оборудование защитно-декоративных покрытий древесины и древесных материалов: учеб</w:t>
      </w:r>
      <w:proofErr w:type="gramStart"/>
      <w:r w:rsidRPr="00DE4238">
        <w:rPr>
          <w:rFonts w:eastAsiaTheme="minorHAnsi"/>
          <w:color w:val="000000"/>
          <w:sz w:val="28"/>
          <w:szCs w:val="28"/>
          <w:lang w:eastAsia="en-US"/>
        </w:rPr>
        <w:t>.</w:t>
      </w:r>
      <w:proofErr w:type="gram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DE4238">
        <w:rPr>
          <w:rFonts w:eastAsiaTheme="minorHAnsi"/>
          <w:color w:val="000000"/>
          <w:sz w:val="28"/>
          <w:szCs w:val="28"/>
          <w:lang w:eastAsia="en-US"/>
        </w:rPr>
        <w:t>п</w:t>
      </w:r>
      <w:proofErr w:type="gram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особие / В.Н.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Вернигорова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, С.М.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Саденко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. – Пенза: ПГУАС, 2015 – 296 с. </w:t>
      </w:r>
    </w:p>
    <w:p w:rsidR="00DE4238" w:rsidRPr="00DE4238" w:rsidRDefault="00DE4238" w:rsidP="00DE4238">
      <w:pPr>
        <w:widowControl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2.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 xml:space="preserve">Деревообработка, Технологии и оборудование, Фокин С.В.,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Шпортько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О.Н., 2017. </w:t>
      </w:r>
    </w:p>
    <w:p w:rsidR="00DE4238" w:rsidRPr="00DE4238" w:rsidRDefault="00DE4238" w:rsidP="00DE4238">
      <w:pPr>
        <w:widowControl w:val="0"/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3.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Рыкунин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С.Н.,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Тюкина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 Ю.П., Шалаев В.С. Технология лесопильно-деревообрабатывающих производств: Учебное пособие. - М.: МГУЛ (Московский государственный университет леса), 2014.- 264с.</w:t>
      </w:r>
    </w:p>
    <w:p w:rsid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Дополнительные источники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1.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>Методическое указание. Технология и оборудование защитно-декоративных покрытий и древесных материалов.- Хабаровск, 2013.-28с.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2.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 xml:space="preserve">С.В.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Совина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>. Практические и лабораторные работы по технологии защитно-декоративных покрытий древесины и древесных материалов.- Екатеринбург, 2013.- 47с.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3.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 xml:space="preserve">Рыбин Б.М. Технология и оборудование защитно-декоративных покрытий древесины и древесных материалов: учебник. – М.: МГУЛ, 2014. – 568 с. 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4.</w:t>
      </w:r>
      <w:r w:rsidRPr="00DE4238">
        <w:rPr>
          <w:rFonts w:eastAsiaTheme="minorHAnsi"/>
          <w:color w:val="000000"/>
          <w:sz w:val="28"/>
          <w:szCs w:val="28"/>
          <w:lang w:eastAsia="en-US"/>
        </w:rPr>
        <w:tab/>
        <w:t>Технология и оборудование защитно-декоративных покрытий древесины и древесных материалов. / Сост. О.В. Юрова. – Сыктывкар: СЛИ, 2014. – 12 с.</w:t>
      </w:r>
    </w:p>
    <w:p w:rsid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E4238" w:rsidRPr="00DE4238" w:rsidRDefault="00DE4238" w:rsidP="00DE4238">
      <w:pPr>
        <w:widowControl w:val="0"/>
        <w:tabs>
          <w:tab w:val="left" w:pos="1134"/>
        </w:tabs>
        <w:spacing w:line="360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Интернет-ресурсы</w:t>
      </w:r>
    </w:p>
    <w:p w:rsidR="00DE4238" w:rsidRPr="00DE4238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>1. Сайт Байкальского государственного университета, адрес доступа: http://bgu.ru/, доступ круглосуточный неограниченный из любой точки Интернет</w:t>
      </w:r>
    </w:p>
    <w:p w:rsidR="009B72DD" w:rsidRDefault="00DE4238" w:rsidP="00DE4238">
      <w:pPr>
        <w:widowControl w:val="0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DE4238">
        <w:rPr>
          <w:rFonts w:eastAsiaTheme="minorHAnsi"/>
          <w:color w:val="000000"/>
          <w:sz w:val="28"/>
          <w:szCs w:val="28"/>
          <w:lang w:eastAsia="en-US"/>
        </w:rPr>
        <w:t xml:space="preserve">2. Электронно-библиотечная система </w:t>
      </w:r>
      <w:proofErr w:type="spellStart"/>
      <w:r w:rsidRPr="00DE4238">
        <w:rPr>
          <w:rFonts w:eastAsiaTheme="minorHAnsi"/>
          <w:color w:val="000000"/>
          <w:sz w:val="28"/>
          <w:szCs w:val="28"/>
          <w:lang w:eastAsia="en-US"/>
        </w:rPr>
        <w:t>IPRbooks</w:t>
      </w:r>
      <w:proofErr w:type="spellEnd"/>
      <w:r w:rsidRPr="00DE4238">
        <w:rPr>
          <w:rFonts w:eastAsiaTheme="minorHAnsi"/>
          <w:color w:val="000000"/>
          <w:sz w:val="28"/>
          <w:szCs w:val="28"/>
          <w:lang w:eastAsia="en-US"/>
        </w:rPr>
        <w:t>, адрес доступа: http://www.iprbookshop.ru. доступ неограниченный.</w:t>
      </w: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147A4C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147A4C" w:rsidRPr="002804A4" w:rsidRDefault="00147A4C" w:rsidP="00147A4C">
      <w:pPr>
        <w:jc w:val="center"/>
        <w:rPr>
          <w:sz w:val="28"/>
          <w:szCs w:val="28"/>
        </w:rPr>
      </w:pPr>
    </w:p>
    <w:p w:rsidR="00147A4C" w:rsidRDefault="00147A4C" w:rsidP="00147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995E53" w:rsidRDefault="00995E53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147A4C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84DE0">
        <w:rPr>
          <w:sz w:val="28"/>
          <w:szCs w:val="28"/>
        </w:rPr>
        <w:t xml:space="preserve">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Выполнил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DB6D8F">
        <w:rPr>
          <w:sz w:val="28"/>
          <w:szCs w:val="28"/>
        </w:rPr>
        <w:t xml:space="preserve"> </w:t>
      </w:r>
      <w:r>
        <w:rPr>
          <w:sz w:val="28"/>
          <w:szCs w:val="28"/>
        </w:rPr>
        <w:t>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Заочная форма обучения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BE1748" w:rsidRDefault="00990701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3F5838" w:rsidRDefault="00147A4C" w:rsidP="00D232C7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Усть-Илимск, </w:t>
      </w:r>
      <w:r w:rsidR="008617F7">
        <w:rPr>
          <w:sz w:val="28"/>
          <w:szCs w:val="28"/>
        </w:rPr>
        <w:t>г</w:t>
      </w:r>
      <w:r w:rsidR="00BE1748">
        <w:rPr>
          <w:sz w:val="28"/>
          <w:szCs w:val="28"/>
        </w:rPr>
        <w:t>од</w:t>
      </w:r>
    </w:p>
    <w:sectPr w:rsidR="003F5838" w:rsidSect="009B72D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E0" w:rsidRDefault="006F1FE0" w:rsidP="008F2D23">
      <w:r>
        <w:separator/>
      </w:r>
    </w:p>
  </w:endnote>
  <w:endnote w:type="continuationSeparator" w:id="0">
    <w:p w:rsidR="006F1FE0" w:rsidRDefault="006F1FE0" w:rsidP="008F2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0376"/>
      <w:docPartObj>
        <w:docPartGallery w:val="Page Numbers (Bottom of Page)"/>
        <w:docPartUnique/>
      </w:docPartObj>
    </w:sdtPr>
    <w:sdtContent>
      <w:p w:rsidR="006F1FE0" w:rsidRDefault="00FA6F65">
        <w:pPr>
          <w:pStyle w:val="a5"/>
          <w:jc w:val="center"/>
        </w:pPr>
        <w:r>
          <w:fldChar w:fldCharType="begin"/>
        </w:r>
        <w:r w:rsidR="006F1FE0">
          <w:instrText xml:space="preserve"> PAGE   \* MERGEFORMAT </w:instrText>
        </w:r>
        <w:r>
          <w:fldChar w:fldCharType="separate"/>
        </w:r>
        <w:r w:rsidR="0089634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F1FE0" w:rsidRDefault="006F1F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E0" w:rsidRDefault="006F1FE0" w:rsidP="008F2D23">
      <w:r>
        <w:separator/>
      </w:r>
    </w:p>
  </w:footnote>
  <w:footnote w:type="continuationSeparator" w:id="0">
    <w:p w:rsidR="006F1FE0" w:rsidRDefault="006F1FE0" w:rsidP="008F2D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4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CC1"/>
    <w:rsid w:val="00017530"/>
    <w:rsid w:val="00020CB0"/>
    <w:rsid w:val="00032169"/>
    <w:rsid w:val="0003648C"/>
    <w:rsid w:val="000422E8"/>
    <w:rsid w:val="000A4FE6"/>
    <w:rsid w:val="000D0A81"/>
    <w:rsid w:val="000E0D5E"/>
    <w:rsid w:val="000E10CD"/>
    <w:rsid w:val="000E2705"/>
    <w:rsid w:val="0010068F"/>
    <w:rsid w:val="001054A3"/>
    <w:rsid w:val="00114AF9"/>
    <w:rsid w:val="00116E43"/>
    <w:rsid w:val="00126AAC"/>
    <w:rsid w:val="00132D84"/>
    <w:rsid w:val="00147A4C"/>
    <w:rsid w:val="001556CE"/>
    <w:rsid w:val="00172962"/>
    <w:rsid w:val="00181034"/>
    <w:rsid w:val="0018451E"/>
    <w:rsid w:val="001A319B"/>
    <w:rsid w:val="001B0F20"/>
    <w:rsid w:val="00210A81"/>
    <w:rsid w:val="00220F76"/>
    <w:rsid w:val="00245552"/>
    <w:rsid w:val="00245B0D"/>
    <w:rsid w:val="00254254"/>
    <w:rsid w:val="0025540A"/>
    <w:rsid w:val="00265063"/>
    <w:rsid w:val="002653DD"/>
    <w:rsid w:val="00284269"/>
    <w:rsid w:val="002B3936"/>
    <w:rsid w:val="002B7D7B"/>
    <w:rsid w:val="002D0FEC"/>
    <w:rsid w:val="002E7663"/>
    <w:rsid w:val="00307BC1"/>
    <w:rsid w:val="003232E0"/>
    <w:rsid w:val="003A524B"/>
    <w:rsid w:val="003B07B9"/>
    <w:rsid w:val="003C428E"/>
    <w:rsid w:val="003D7231"/>
    <w:rsid w:val="003E0223"/>
    <w:rsid w:val="003E2937"/>
    <w:rsid w:val="003F0DA0"/>
    <w:rsid w:val="003F3DD2"/>
    <w:rsid w:val="003F5838"/>
    <w:rsid w:val="00403B15"/>
    <w:rsid w:val="00403CFE"/>
    <w:rsid w:val="00435BBD"/>
    <w:rsid w:val="004465AF"/>
    <w:rsid w:val="004719B4"/>
    <w:rsid w:val="0048465A"/>
    <w:rsid w:val="00484DE0"/>
    <w:rsid w:val="004B430F"/>
    <w:rsid w:val="004C6B85"/>
    <w:rsid w:val="004D206E"/>
    <w:rsid w:val="004E099E"/>
    <w:rsid w:val="004E26B4"/>
    <w:rsid w:val="005241E8"/>
    <w:rsid w:val="00537E18"/>
    <w:rsid w:val="00551A26"/>
    <w:rsid w:val="005542C8"/>
    <w:rsid w:val="00595196"/>
    <w:rsid w:val="005A2F5A"/>
    <w:rsid w:val="005F72F7"/>
    <w:rsid w:val="0060452A"/>
    <w:rsid w:val="00634E3A"/>
    <w:rsid w:val="006366DE"/>
    <w:rsid w:val="0066259E"/>
    <w:rsid w:val="006634FC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1FE0"/>
    <w:rsid w:val="006F2E77"/>
    <w:rsid w:val="00707656"/>
    <w:rsid w:val="00726045"/>
    <w:rsid w:val="0073052F"/>
    <w:rsid w:val="00735D4F"/>
    <w:rsid w:val="00737AB0"/>
    <w:rsid w:val="00755CE0"/>
    <w:rsid w:val="007742C1"/>
    <w:rsid w:val="00791077"/>
    <w:rsid w:val="007947E3"/>
    <w:rsid w:val="007C0ABA"/>
    <w:rsid w:val="007D67D7"/>
    <w:rsid w:val="007D69A1"/>
    <w:rsid w:val="007E2DD1"/>
    <w:rsid w:val="007E3301"/>
    <w:rsid w:val="007E6F12"/>
    <w:rsid w:val="007F4722"/>
    <w:rsid w:val="00811F30"/>
    <w:rsid w:val="00823120"/>
    <w:rsid w:val="00860B63"/>
    <w:rsid w:val="008617F7"/>
    <w:rsid w:val="008753D3"/>
    <w:rsid w:val="00884DE7"/>
    <w:rsid w:val="00896345"/>
    <w:rsid w:val="008A3C44"/>
    <w:rsid w:val="008A5BC8"/>
    <w:rsid w:val="008C33F2"/>
    <w:rsid w:val="008D315F"/>
    <w:rsid w:val="008F2D23"/>
    <w:rsid w:val="0092308F"/>
    <w:rsid w:val="00924144"/>
    <w:rsid w:val="0092452A"/>
    <w:rsid w:val="00943BC5"/>
    <w:rsid w:val="0096321F"/>
    <w:rsid w:val="0096704A"/>
    <w:rsid w:val="00990701"/>
    <w:rsid w:val="00995E53"/>
    <w:rsid w:val="00996E68"/>
    <w:rsid w:val="009A1980"/>
    <w:rsid w:val="009B72DD"/>
    <w:rsid w:val="009C1AFF"/>
    <w:rsid w:val="009C3F3B"/>
    <w:rsid w:val="009E29C1"/>
    <w:rsid w:val="009F1F8C"/>
    <w:rsid w:val="00A0641A"/>
    <w:rsid w:val="00A104E9"/>
    <w:rsid w:val="00A261F3"/>
    <w:rsid w:val="00A57492"/>
    <w:rsid w:val="00A640AF"/>
    <w:rsid w:val="00A751BA"/>
    <w:rsid w:val="00A87FC2"/>
    <w:rsid w:val="00A919CA"/>
    <w:rsid w:val="00AA70F2"/>
    <w:rsid w:val="00AD0A02"/>
    <w:rsid w:val="00AD411C"/>
    <w:rsid w:val="00AE60A8"/>
    <w:rsid w:val="00B00392"/>
    <w:rsid w:val="00B22477"/>
    <w:rsid w:val="00B339CD"/>
    <w:rsid w:val="00B64079"/>
    <w:rsid w:val="00B810F1"/>
    <w:rsid w:val="00BA2082"/>
    <w:rsid w:val="00BA7298"/>
    <w:rsid w:val="00BB649B"/>
    <w:rsid w:val="00BC234C"/>
    <w:rsid w:val="00BE1748"/>
    <w:rsid w:val="00C124E9"/>
    <w:rsid w:val="00C21DA1"/>
    <w:rsid w:val="00C4193F"/>
    <w:rsid w:val="00C41F6B"/>
    <w:rsid w:val="00C66CC1"/>
    <w:rsid w:val="00C75B15"/>
    <w:rsid w:val="00CC7E3C"/>
    <w:rsid w:val="00CD268D"/>
    <w:rsid w:val="00CE1E86"/>
    <w:rsid w:val="00CF0B1E"/>
    <w:rsid w:val="00D16E1A"/>
    <w:rsid w:val="00D1773F"/>
    <w:rsid w:val="00D232C7"/>
    <w:rsid w:val="00D352AF"/>
    <w:rsid w:val="00D4447E"/>
    <w:rsid w:val="00D620F2"/>
    <w:rsid w:val="00D6460B"/>
    <w:rsid w:val="00D7628F"/>
    <w:rsid w:val="00D84E98"/>
    <w:rsid w:val="00D8558C"/>
    <w:rsid w:val="00D90FC3"/>
    <w:rsid w:val="00DB6D8F"/>
    <w:rsid w:val="00DB7C93"/>
    <w:rsid w:val="00DC71EF"/>
    <w:rsid w:val="00DE4238"/>
    <w:rsid w:val="00DE7AE8"/>
    <w:rsid w:val="00DF1F4D"/>
    <w:rsid w:val="00E17035"/>
    <w:rsid w:val="00E256B7"/>
    <w:rsid w:val="00E52A64"/>
    <w:rsid w:val="00E742C8"/>
    <w:rsid w:val="00EA6D02"/>
    <w:rsid w:val="00EB24C2"/>
    <w:rsid w:val="00EC3D9B"/>
    <w:rsid w:val="00EC4627"/>
    <w:rsid w:val="00ED3E93"/>
    <w:rsid w:val="00F43A92"/>
    <w:rsid w:val="00F86A34"/>
    <w:rsid w:val="00FA6F65"/>
    <w:rsid w:val="00FA7FE3"/>
    <w:rsid w:val="00FB32ED"/>
    <w:rsid w:val="00FC24B0"/>
    <w:rsid w:val="00FD1CAB"/>
    <w:rsid w:val="00FD3F55"/>
    <w:rsid w:val="00FD7AB6"/>
    <w:rsid w:val="00FE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CD727-118E-4D93-A7D9-163C237A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9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Averyanova_OV</cp:lastModifiedBy>
  <cp:revision>113</cp:revision>
  <cp:lastPrinted>2021-10-06T07:40:00Z</cp:lastPrinted>
  <dcterms:created xsi:type="dcterms:W3CDTF">2017-10-04T09:52:00Z</dcterms:created>
  <dcterms:modified xsi:type="dcterms:W3CDTF">2025-10-27T07:34:00Z</dcterms:modified>
</cp:coreProperties>
</file>