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15" w:rsidRPr="00AF6615" w:rsidRDefault="00AF6615" w:rsidP="00AF6615">
      <w:pPr>
        <w:jc w:val="center"/>
        <w:rPr>
          <w:sz w:val="28"/>
          <w:szCs w:val="28"/>
        </w:rPr>
      </w:pPr>
      <w:r w:rsidRPr="00AF6615">
        <w:rPr>
          <w:sz w:val="28"/>
          <w:szCs w:val="28"/>
        </w:rPr>
        <w:t>Министерство науки и высшего образования 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DA17CA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ПОО. 07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</w:t>
      </w:r>
      <w:r w:rsidR="00E33B4A">
        <w:rPr>
          <w:caps/>
          <w:sz w:val="28"/>
          <w:szCs w:val="28"/>
        </w:rPr>
        <w:t>8</w:t>
      </w:r>
      <w:r w:rsidRPr="00157682">
        <w:rPr>
          <w:caps/>
          <w:sz w:val="28"/>
          <w:szCs w:val="28"/>
        </w:rPr>
        <w:t>.02.0</w:t>
      </w:r>
      <w:r w:rsidR="00E33B4A">
        <w:rPr>
          <w:caps/>
          <w:sz w:val="28"/>
          <w:szCs w:val="28"/>
        </w:rPr>
        <w:t>1</w:t>
      </w:r>
      <w:r w:rsidRPr="00157682">
        <w:rPr>
          <w:caps/>
          <w:sz w:val="28"/>
          <w:szCs w:val="28"/>
        </w:rPr>
        <w:t xml:space="preserve"> </w:t>
      </w:r>
      <w:hyperlink r:id="rId9" w:history="1">
        <w:r w:rsidR="00E33B4A" w:rsidRPr="00E33B4A">
          <w:rPr>
            <w:rStyle w:val="a9"/>
            <w:caps/>
            <w:color w:val="auto"/>
            <w:sz w:val="28"/>
            <w:szCs w:val="28"/>
          </w:rPr>
          <w:t>Экономика и бухгалтерский</w:t>
        </w:r>
        <w:r w:rsidR="00E33B4A">
          <w:rPr>
            <w:rStyle w:val="a9"/>
            <w:caps/>
            <w:color w:val="auto"/>
            <w:sz w:val="28"/>
            <w:szCs w:val="28"/>
          </w:rPr>
          <w:t xml:space="preserve"> </w:t>
        </w:r>
        <w:r w:rsidR="00E33B4A" w:rsidRPr="00E33B4A">
          <w:rPr>
            <w:rStyle w:val="a9"/>
            <w:caps/>
            <w:color w:val="auto"/>
            <w:sz w:val="28"/>
            <w:szCs w:val="28"/>
          </w:rPr>
          <w:t>учет (по отраслям)</w:t>
        </w:r>
      </w:hyperlink>
      <w:r w:rsidR="00E33B4A" w:rsidRPr="00E33B4A">
        <w:rPr>
          <w:caps/>
          <w:sz w:val="28"/>
          <w:szCs w:val="28"/>
        </w:rPr>
        <w:t xml:space="preserve"> 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2653DD" w:rsidRDefault="00A7574E" w:rsidP="00F84F1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2021</w:t>
      </w: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F12F66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DA17CA">
        <w:rPr>
          <w:sz w:val="28"/>
          <w:szCs w:val="28"/>
        </w:rPr>
        <w:t>ПОО.07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E33B4A">
        <w:rPr>
          <w:sz w:val="28"/>
          <w:szCs w:val="28"/>
        </w:rPr>
        <w:t>Экологи</w:t>
      </w:r>
      <w:r w:rsidR="00DA17CA">
        <w:rPr>
          <w:sz w:val="28"/>
          <w:szCs w:val="28"/>
        </w:rPr>
        <w:t>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F12F66">
        <w:rPr>
          <w:sz w:val="28"/>
          <w:szCs w:val="28"/>
        </w:rPr>
        <w:t>832</w:t>
      </w:r>
      <w:r w:rsidR="00017CF8">
        <w:rPr>
          <w:sz w:val="28"/>
          <w:szCs w:val="28"/>
        </w:rPr>
        <w:t xml:space="preserve"> от 28.07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F12F66" w:rsidRPr="00F12F66">
        <w:rPr>
          <w:sz w:val="28"/>
          <w:szCs w:val="28"/>
        </w:rPr>
        <w:t xml:space="preserve">38.02.01 </w:t>
      </w:r>
      <w:hyperlink r:id="rId10" w:history="1">
        <w:r w:rsidR="00F12F66" w:rsidRPr="00F12F66">
          <w:rPr>
            <w:rStyle w:val="a9"/>
            <w:color w:val="auto"/>
            <w:sz w:val="28"/>
            <w:szCs w:val="28"/>
            <w:u w:val="none"/>
          </w:rPr>
          <w:t>Экономика и бухгалтерский учет (по отраслям)</w:t>
        </w:r>
      </w:hyperlink>
      <w:r w:rsidR="00017CF8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017CF8" w:rsidRDefault="00017CF8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DA17CA" w:rsidRDefault="00DA17CA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746C79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DD647C" w:rsidRDefault="006A0338" w:rsidP="00DD647C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DD647C" w:rsidRPr="00DD647C" w:rsidRDefault="00DA17CA" w:rsidP="00DD647C">
      <w:pPr>
        <w:tabs>
          <w:tab w:val="left" w:pos="4184"/>
        </w:tabs>
        <w:jc w:val="center"/>
        <w:rPr>
          <w:sz w:val="28"/>
          <w:szCs w:val="28"/>
        </w:rPr>
      </w:pPr>
      <w:r w:rsidRPr="00DA17CA">
        <w:rPr>
          <w:sz w:val="28"/>
          <w:szCs w:val="28"/>
        </w:rPr>
        <w:t xml:space="preserve">ПОО.07 </w:t>
      </w:r>
      <w:r w:rsidR="00DD647C" w:rsidRPr="00DD647C">
        <w:rPr>
          <w:sz w:val="28"/>
          <w:szCs w:val="28"/>
        </w:rPr>
        <w:t>ЭКОЛОГИ</w:t>
      </w:r>
      <w:r>
        <w:rPr>
          <w:sz w:val="28"/>
          <w:szCs w:val="28"/>
        </w:rPr>
        <w:t>Я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</w:t>
      </w:r>
      <w:r w:rsidR="00DA17CA">
        <w:rPr>
          <w:sz w:val="28"/>
          <w:szCs w:val="28"/>
        </w:rPr>
        <w:t xml:space="preserve">ри изучении учебной дисциплины </w:t>
      </w:r>
      <w:r w:rsidR="00DA17CA" w:rsidRPr="00DA17CA">
        <w:rPr>
          <w:sz w:val="28"/>
          <w:szCs w:val="28"/>
        </w:rPr>
        <w:t xml:space="preserve">ПОО.07 </w:t>
      </w:r>
      <w:r w:rsidR="00DD647C" w:rsidRPr="00DD647C">
        <w:rPr>
          <w:sz w:val="28"/>
          <w:szCs w:val="28"/>
        </w:rPr>
        <w:t>«Экологи</w:t>
      </w:r>
      <w:r w:rsidR="00DA17CA">
        <w:rPr>
          <w:sz w:val="28"/>
          <w:szCs w:val="28"/>
        </w:rPr>
        <w:t>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C23FD" w:rsidRPr="00DB7C93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8C23FD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>
        <w:rPr>
          <w:sz w:val="28"/>
          <w:szCs w:val="28"/>
        </w:rPr>
        <w:t>ере познавательной деятельности</w:t>
      </w:r>
    </w:p>
    <w:p w:rsidR="008C23FD" w:rsidRDefault="008C23FD" w:rsidP="008C23FD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>на уровне самостоятельности и активности, об эффективности форм и методов учебной деятельности.</w:t>
      </w:r>
    </w:p>
    <w:p w:rsidR="008C23FD" w:rsidRPr="003D47EC" w:rsidRDefault="008C23FD" w:rsidP="008C23FD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C27E1">
        <w:rPr>
          <w:sz w:val="28"/>
          <w:szCs w:val="28"/>
        </w:rPr>
        <w:t>2</w:t>
      </w:r>
      <w:r>
        <w:rPr>
          <w:sz w:val="28"/>
          <w:szCs w:val="28"/>
        </w:rPr>
        <w:t xml:space="preserve">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DA17CA" w:rsidRDefault="00DA17CA" w:rsidP="008C23FD">
      <w:pPr>
        <w:spacing w:line="276" w:lineRule="auto"/>
        <w:ind w:firstLine="709"/>
        <w:jc w:val="both"/>
        <w:rPr>
          <w:sz w:val="28"/>
          <w:szCs w:val="28"/>
        </w:rPr>
      </w:pP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</w:p>
    <w:p w:rsidR="008C23FD" w:rsidRPr="00677EC0" w:rsidRDefault="008C23FD" w:rsidP="008C23F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lastRenderedPageBreak/>
        <w:t>Структура реферата: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>
        <w:rPr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8C23FD" w:rsidRPr="00677EC0" w:rsidRDefault="008C23FD" w:rsidP="00DA17CA">
      <w:pPr>
        <w:spacing w:line="276" w:lineRule="auto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8C23FD" w:rsidRPr="00FD6EDA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lastRenderedPageBreak/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Приложения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текст</w:t>
      </w:r>
      <w:r w:rsidR="00DA17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8C23FD" w:rsidRPr="00534B03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 xml:space="preserve">, кабинет № 301 или писать на почтовый адрес: </w:t>
      </w:r>
      <w:proofErr w:type="spellStart"/>
      <w:r>
        <w:rPr>
          <w:sz w:val="28"/>
          <w:szCs w:val="28"/>
          <w:lang w:val="en-US"/>
        </w:rPr>
        <w:t>yuliya</w:t>
      </w:r>
      <w:proofErr w:type="spellEnd"/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vyprikova</w:t>
      </w:r>
      <w:proofErr w:type="spellEnd"/>
      <w:r w:rsidRPr="00534B0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DA17CA" w:rsidRPr="007F4722" w:rsidRDefault="00DA17CA" w:rsidP="00DA17C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DA17CA" w:rsidRDefault="00DA17CA" w:rsidP="00DA17C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p w:rsidR="00DA17CA" w:rsidRDefault="00DA17CA" w:rsidP="00DA17C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A17CA" w:rsidRDefault="00DA17CA" w:rsidP="00DA17C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A17CA" w:rsidRDefault="00DA17CA" w:rsidP="00DA17C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984"/>
        <w:gridCol w:w="2126"/>
        <w:gridCol w:w="2092"/>
      </w:tblGrid>
      <w:tr w:rsidR="00DA17CA" w:rsidTr="00DA17CA">
        <w:tc>
          <w:tcPr>
            <w:tcW w:w="1384" w:type="dxa"/>
          </w:tcPr>
          <w:p w:rsidR="00DA17CA" w:rsidRPr="009E29C1" w:rsidRDefault="00DA17CA" w:rsidP="0083286F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985" w:type="dxa"/>
          </w:tcPr>
          <w:p w:rsidR="00DA17CA" w:rsidRPr="00C25ADE" w:rsidRDefault="00DA17CA" w:rsidP="0083286F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984" w:type="dxa"/>
          </w:tcPr>
          <w:p w:rsidR="00DA17CA" w:rsidRPr="00C25ADE" w:rsidRDefault="00DA17CA" w:rsidP="0083286F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6" w:type="dxa"/>
          </w:tcPr>
          <w:p w:rsidR="00DA17CA" w:rsidRPr="00C25ADE" w:rsidRDefault="00DA17CA" w:rsidP="0083286F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092" w:type="dxa"/>
          </w:tcPr>
          <w:p w:rsidR="00DA17CA" w:rsidRPr="00C25ADE" w:rsidRDefault="00DA17CA" w:rsidP="0083286F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DA17CA" w:rsidTr="00DA17CA">
        <w:tc>
          <w:tcPr>
            <w:tcW w:w="1384" w:type="dxa"/>
          </w:tcPr>
          <w:p w:rsidR="00DA17CA" w:rsidRPr="00AE60A8" w:rsidRDefault="00DA17CA" w:rsidP="00DA17CA">
            <w:r>
              <w:t>Первая буква фамилии</w:t>
            </w:r>
          </w:p>
        </w:tc>
        <w:tc>
          <w:tcPr>
            <w:tcW w:w="1985" w:type="dxa"/>
          </w:tcPr>
          <w:p w:rsidR="00DA17CA" w:rsidRPr="00C25ADE" w:rsidRDefault="00DA17CA" w:rsidP="0083286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DA17CA" w:rsidRPr="00AE60A8" w:rsidRDefault="00DA17CA" w:rsidP="0083286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984" w:type="dxa"/>
          </w:tcPr>
          <w:p w:rsidR="00DA17CA" w:rsidRPr="00C25ADE" w:rsidRDefault="00DA17CA" w:rsidP="0083286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DA17CA" w:rsidRPr="00AE60A8" w:rsidRDefault="00DA17CA" w:rsidP="0083286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6" w:type="dxa"/>
          </w:tcPr>
          <w:p w:rsidR="00DA17CA" w:rsidRPr="00C25ADE" w:rsidRDefault="00DA17CA" w:rsidP="0083286F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DA17CA" w:rsidRPr="00AE60A8" w:rsidRDefault="00DA17CA" w:rsidP="0083286F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092" w:type="dxa"/>
          </w:tcPr>
          <w:p w:rsidR="00DA17CA" w:rsidRPr="00C25ADE" w:rsidRDefault="00DA17CA" w:rsidP="0083286F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DA17CA" w:rsidRPr="00AE60A8" w:rsidRDefault="00DA17CA" w:rsidP="0083286F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DA17CA" w:rsidRDefault="00DA17CA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DA17CA" w:rsidRDefault="00DA17CA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DA17CA" w:rsidRDefault="00DA17CA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DA17CA" w:rsidRDefault="00DA17CA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DA17CA" w:rsidRDefault="00DA17CA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Pr="009E29C1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F25665" w:rsidRDefault="000E2705" w:rsidP="00F84F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68325B" w:rsidRPr="00C109CA" w:rsidRDefault="0068325B" w:rsidP="00F84F1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8325B" w:rsidRPr="0068325B" w:rsidRDefault="00F25665" w:rsidP="0068325B">
      <w:pPr>
        <w:numPr>
          <w:ilvl w:val="0"/>
          <w:numId w:val="13"/>
        </w:numPr>
        <w:spacing w:after="8" w:line="230" w:lineRule="auto"/>
        <w:ind w:left="284" w:right="-282" w:hanging="284"/>
        <w:jc w:val="both"/>
        <w:rPr>
          <w:color w:val="181717"/>
          <w:sz w:val="28"/>
          <w:szCs w:val="28"/>
        </w:rPr>
      </w:pPr>
      <w:r w:rsidRPr="00331304">
        <w:rPr>
          <w:sz w:val="28"/>
          <w:szCs w:val="28"/>
          <w:u w:val="single"/>
        </w:rPr>
        <w:t>Тема</w:t>
      </w:r>
      <w:r w:rsidR="000166F8" w:rsidRPr="00331304">
        <w:rPr>
          <w:sz w:val="28"/>
          <w:szCs w:val="28"/>
          <w:u w:val="single"/>
        </w:rPr>
        <w:t xml:space="preserve"> реферата</w:t>
      </w:r>
      <w:r w:rsidRPr="0033130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0166F8" w:rsidRPr="000166F8">
        <w:rPr>
          <w:rFonts w:eastAsia="Calibri"/>
          <w:sz w:val="28"/>
          <w:szCs w:val="28"/>
          <w:lang w:eastAsia="en-US"/>
        </w:rPr>
        <w:t>«</w:t>
      </w:r>
      <w:r w:rsidR="0068325B" w:rsidRPr="0068325B">
        <w:rPr>
          <w:color w:val="181717"/>
          <w:sz w:val="28"/>
          <w:szCs w:val="28"/>
        </w:rPr>
        <w:t>Основные экологические приоритеты современного мира</w:t>
      </w:r>
      <w:r w:rsidR="0068325B">
        <w:rPr>
          <w:color w:val="181717"/>
          <w:sz w:val="28"/>
          <w:szCs w:val="28"/>
        </w:rPr>
        <w:t>»</w:t>
      </w:r>
      <w:r w:rsidR="0068325B" w:rsidRPr="0068325B">
        <w:rPr>
          <w:color w:val="181717"/>
          <w:sz w:val="28"/>
          <w:szCs w:val="28"/>
        </w:rPr>
        <w:t>.</w:t>
      </w:r>
    </w:p>
    <w:p w:rsidR="002B7459" w:rsidRPr="002B7459" w:rsidRDefault="002B7459" w:rsidP="00F84F13">
      <w:pPr>
        <w:tabs>
          <w:tab w:val="left" w:pos="4510"/>
        </w:tabs>
        <w:ind w:left="-567" w:right="-426" w:firstLine="709"/>
        <w:rPr>
          <w:sz w:val="28"/>
          <w:szCs w:val="28"/>
        </w:rPr>
      </w:pPr>
    </w:p>
    <w:p w:rsidR="002B7459" w:rsidRPr="002B7459" w:rsidRDefault="002B7459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Default="000E2705" w:rsidP="00F84F13">
      <w:pPr>
        <w:tabs>
          <w:tab w:val="left" w:pos="-567"/>
        </w:tabs>
        <w:ind w:left="-567" w:right="-425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68325B" w:rsidRPr="000E2705" w:rsidRDefault="0068325B" w:rsidP="00F84F13">
      <w:pPr>
        <w:tabs>
          <w:tab w:val="left" w:pos="-567"/>
        </w:tabs>
        <w:ind w:left="-567" w:right="-425"/>
        <w:jc w:val="center"/>
        <w:rPr>
          <w:b/>
          <w:bCs/>
          <w:sz w:val="28"/>
          <w:szCs w:val="28"/>
        </w:rPr>
      </w:pPr>
    </w:p>
    <w:p w:rsidR="000D4616" w:rsidRPr="0068325B" w:rsidRDefault="000166F8" w:rsidP="0068325B">
      <w:pPr>
        <w:numPr>
          <w:ilvl w:val="0"/>
          <w:numId w:val="13"/>
        </w:numPr>
        <w:spacing w:after="8" w:line="230" w:lineRule="auto"/>
        <w:ind w:left="284" w:right="-282" w:hanging="284"/>
        <w:jc w:val="both"/>
        <w:rPr>
          <w:color w:val="181717"/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</w:t>
      </w:r>
      <w:r w:rsidR="0068325B" w:rsidRPr="0068325B">
        <w:rPr>
          <w:color w:val="181717"/>
          <w:sz w:val="28"/>
          <w:szCs w:val="28"/>
        </w:rPr>
        <w:t>Особо охраняемые природные территории</w:t>
      </w:r>
      <w:r w:rsidR="0068325B">
        <w:rPr>
          <w:color w:val="181717"/>
          <w:sz w:val="28"/>
          <w:szCs w:val="28"/>
        </w:rPr>
        <w:t xml:space="preserve"> и их значение в охране природы</w:t>
      </w:r>
      <w:r w:rsidRPr="0068325B">
        <w:rPr>
          <w:rFonts w:eastAsia="Calibri"/>
          <w:sz w:val="28"/>
          <w:szCs w:val="28"/>
          <w:lang w:eastAsia="en-US"/>
        </w:rPr>
        <w:t>».</w:t>
      </w:r>
    </w:p>
    <w:p w:rsidR="005D62A2" w:rsidRDefault="005D62A2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0F556E" w:rsidRPr="000D4616" w:rsidRDefault="000F556E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F25665" w:rsidRDefault="000E2705" w:rsidP="00F84F13">
      <w:pPr>
        <w:tabs>
          <w:tab w:val="left" w:pos="-567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68325B" w:rsidRPr="00C109CA" w:rsidRDefault="0068325B" w:rsidP="00F84F13">
      <w:pPr>
        <w:tabs>
          <w:tab w:val="left" w:pos="-567"/>
        </w:tabs>
        <w:ind w:left="-567"/>
        <w:jc w:val="center"/>
        <w:rPr>
          <w:b/>
          <w:bCs/>
          <w:sz w:val="28"/>
          <w:szCs w:val="28"/>
        </w:rPr>
      </w:pPr>
    </w:p>
    <w:p w:rsidR="0068325B" w:rsidRPr="0068325B" w:rsidRDefault="000166F8" w:rsidP="0068325B">
      <w:pPr>
        <w:numPr>
          <w:ilvl w:val="0"/>
          <w:numId w:val="13"/>
        </w:numPr>
        <w:spacing w:after="8" w:line="230" w:lineRule="auto"/>
        <w:ind w:left="284" w:right="-282" w:hanging="284"/>
        <w:jc w:val="both"/>
        <w:rPr>
          <w:color w:val="181717"/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</w:t>
      </w:r>
      <w:r w:rsidR="0068325B" w:rsidRPr="0068325B">
        <w:rPr>
          <w:color w:val="181717"/>
          <w:sz w:val="28"/>
          <w:szCs w:val="28"/>
        </w:rPr>
        <w:t xml:space="preserve">Система </w:t>
      </w:r>
      <w:proofErr w:type="gramStart"/>
      <w:r w:rsidR="0068325B" w:rsidRPr="0068325B">
        <w:rPr>
          <w:color w:val="181717"/>
          <w:sz w:val="28"/>
          <w:szCs w:val="28"/>
        </w:rPr>
        <w:t>контроля за</w:t>
      </w:r>
      <w:proofErr w:type="gramEnd"/>
      <w:r w:rsidR="0068325B" w:rsidRPr="0068325B">
        <w:rPr>
          <w:color w:val="181717"/>
          <w:sz w:val="28"/>
          <w:szCs w:val="28"/>
        </w:rPr>
        <w:t xml:space="preserve"> эколог</w:t>
      </w:r>
      <w:r w:rsidR="0068325B">
        <w:rPr>
          <w:color w:val="181717"/>
          <w:sz w:val="28"/>
          <w:szCs w:val="28"/>
        </w:rPr>
        <w:t>ической безопасностью в России</w:t>
      </w:r>
      <w:r w:rsidRPr="0068325B">
        <w:rPr>
          <w:rFonts w:eastAsia="Calibri"/>
          <w:sz w:val="28"/>
          <w:szCs w:val="28"/>
          <w:lang w:eastAsia="en-US"/>
        </w:rPr>
        <w:t>».</w:t>
      </w:r>
    </w:p>
    <w:p w:rsidR="0068325B" w:rsidRDefault="0068325B" w:rsidP="0068325B">
      <w:pPr>
        <w:spacing w:after="8" w:line="230" w:lineRule="auto"/>
        <w:ind w:right="-282"/>
        <w:jc w:val="both"/>
        <w:rPr>
          <w:color w:val="181717"/>
          <w:sz w:val="28"/>
          <w:szCs w:val="28"/>
        </w:rPr>
      </w:pPr>
    </w:p>
    <w:p w:rsidR="0068325B" w:rsidRDefault="0068325B" w:rsidP="0068325B">
      <w:pPr>
        <w:spacing w:after="8" w:line="230" w:lineRule="auto"/>
        <w:ind w:right="-282"/>
        <w:jc w:val="both"/>
        <w:rPr>
          <w:color w:val="181717"/>
          <w:sz w:val="28"/>
          <w:szCs w:val="28"/>
        </w:rPr>
      </w:pPr>
    </w:p>
    <w:p w:rsidR="0068325B" w:rsidRDefault="0068325B" w:rsidP="0068325B">
      <w:pPr>
        <w:spacing w:after="8" w:line="230" w:lineRule="auto"/>
        <w:ind w:right="-282"/>
        <w:jc w:val="center"/>
        <w:rPr>
          <w:b/>
          <w:color w:val="181717"/>
          <w:sz w:val="28"/>
          <w:szCs w:val="28"/>
        </w:rPr>
      </w:pPr>
      <w:r w:rsidRPr="0068325B">
        <w:rPr>
          <w:b/>
          <w:color w:val="181717"/>
          <w:sz w:val="28"/>
          <w:szCs w:val="28"/>
        </w:rPr>
        <w:t>Вариант 4</w:t>
      </w:r>
    </w:p>
    <w:p w:rsidR="0068325B" w:rsidRPr="0068325B" w:rsidRDefault="0068325B" w:rsidP="0068325B">
      <w:pPr>
        <w:spacing w:after="8" w:line="230" w:lineRule="auto"/>
        <w:ind w:right="-282"/>
        <w:jc w:val="center"/>
        <w:rPr>
          <w:b/>
          <w:color w:val="181717"/>
          <w:sz w:val="28"/>
          <w:szCs w:val="28"/>
        </w:rPr>
      </w:pPr>
    </w:p>
    <w:p w:rsidR="00B60C4B" w:rsidRPr="0068325B" w:rsidRDefault="000166F8" w:rsidP="0068325B">
      <w:pPr>
        <w:numPr>
          <w:ilvl w:val="0"/>
          <w:numId w:val="13"/>
        </w:numPr>
        <w:spacing w:after="8" w:line="230" w:lineRule="auto"/>
        <w:ind w:left="284" w:right="-282" w:hanging="284"/>
        <w:jc w:val="both"/>
        <w:rPr>
          <w:color w:val="181717"/>
          <w:sz w:val="28"/>
          <w:szCs w:val="28"/>
        </w:rPr>
      </w:pPr>
      <w:r w:rsidRPr="0068325B">
        <w:rPr>
          <w:sz w:val="28"/>
          <w:szCs w:val="28"/>
          <w:u w:val="single"/>
        </w:rPr>
        <w:t>Тема реферата</w:t>
      </w:r>
      <w:r w:rsidR="00F25665" w:rsidRPr="0068325B">
        <w:rPr>
          <w:sz w:val="28"/>
          <w:szCs w:val="28"/>
          <w:u w:val="single"/>
        </w:rPr>
        <w:t>:</w:t>
      </w:r>
      <w:r w:rsidR="00F25665" w:rsidRPr="0068325B">
        <w:rPr>
          <w:sz w:val="28"/>
          <w:szCs w:val="28"/>
        </w:rPr>
        <w:t xml:space="preserve"> </w:t>
      </w:r>
      <w:r w:rsidR="00B60C4B" w:rsidRPr="0068325B">
        <w:rPr>
          <w:rFonts w:eastAsia="Calibri"/>
          <w:sz w:val="28"/>
          <w:szCs w:val="28"/>
          <w:lang w:eastAsia="en-US"/>
        </w:rPr>
        <w:t>«</w:t>
      </w:r>
      <w:r w:rsidR="0068325B" w:rsidRPr="0068325B">
        <w:rPr>
          <w:color w:val="181717"/>
          <w:sz w:val="28"/>
          <w:szCs w:val="28"/>
        </w:rPr>
        <w:t>Твердые бытовые отходы и способы решения проблемы их утилизации</w:t>
      </w:r>
      <w:r w:rsidR="00B60C4B" w:rsidRPr="0068325B">
        <w:rPr>
          <w:rFonts w:eastAsia="Calibri"/>
          <w:sz w:val="28"/>
          <w:szCs w:val="28"/>
          <w:lang w:eastAsia="en-US"/>
        </w:rPr>
        <w:t>».</w:t>
      </w:r>
    </w:p>
    <w:p w:rsidR="0073052F" w:rsidRDefault="0073052F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F6615" w:rsidRDefault="00AF6615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746C79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F6615" w:rsidRPr="00AF6615" w:rsidRDefault="00AF6615" w:rsidP="00AF6615">
            <w:pPr>
              <w:autoSpaceDE w:val="0"/>
              <w:autoSpaceDN w:val="0"/>
              <w:adjustRightInd w:val="0"/>
              <w:ind w:right="176" w:firstLine="709"/>
              <w:rPr>
                <w:rFonts w:eastAsiaTheme="minorHAnsi"/>
                <w:lang w:eastAsia="en-US"/>
              </w:rPr>
            </w:pPr>
            <w:r w:rsidRPr="00AF6615">
              <w:rPr>
                <w:rFonts w:eastAsiaTheme="minorHAnsi"/>
                <w:lang w:eastAsia="en-US"/>
              </w:rPr>
              <w:t xml:space="preserve">1. Андреева, Н. Д. Теория и методика обучения экологии: учебник для СПО / Н. Д. Андреева, В. П. Соломин, Т. В. Васильева; под ред. Н. Д. Андреевой.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-</m:t>
              </m:r>
            </m:oMath>
            <w:r w:rsidRPr="00AF6615">
              <w:rPr>
                <w:rFonts w:eastAsiaTheme="minorHAnsi"/>
                <w:lang w:eastAsia="en-US"/>
              </w:rPr>
              <w:t xml:space="preserve"> 2-е изд., испр. и доп.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-</m:t>
              </m:r>
            </m:oMath>
            <w:r w:rsidRPr="00AF6615">
              <w:rPr>
                <w:rFonts w:eastAsiaTheme="minorHAnsi"/>
                <w:lang w:eastAsia="en-US"/>
              </w:rPr>
              <w:t xml:space="preserve"> М.: Издательство </w:t>
            </w:r>
            <w:proofErr w:type="spellStart"/>
            <w:r w:rsidRPr="00AF6615">
              <w:rPr>
                <w:rFonts w:eastAsiaTheme="minorHAnsi"/>
                <w:lang w:eastAsia="en-US"/>
              </w:rPr>
              <w:t>Юрайт</w:t>
            </w:r>
            <w:proofErr w:type="spellEnd"/>
            <w:r w:rsidRPr="00AF6615">
              <w:rPr>
                <w:rFonts w:eastAsiaTheme="minorHAnsi"/>
                <w:lang w:eastAsia="en-US"/>
              </w:rPr>
              <w:t xml:space="preserve">, 2017.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-</m:t>
              </m:r>
            </m:oMath>
            <w:r w:rsidRPr="00AF6615">
              <w:rPr>
                <w:rFonts w:eastAsiaTheme="minorHAnsi"/>
                <w:lang w:eastAsia="en-US"/>
              </w:rPr>
              <w:t xml:space="preserve"> 190 с.</w:t>
            </w:r>
          </w:p>
          <w:p w:rsidR="00AF6615" w:rsidRPr="00AF6615" w:rsidRDefault="00AF6615" w:rsidP="00AF6615">
            <w:pPr>
              <w:autoSpaceDE w:val="0"/>
              <w:autoSpaceDN w:val="0"/>
              <w:adjustRightInd w:val="0"/>
              <w:ind w:right="176" w:firstLine="709"/>
              <w:rPr>
                <w:rFonts w:eastAsiaTheme="minorHAnsi"/>
                <w:lang w:eastAsia="en-US"/>
              </w:rPr>
            </w:pPr>
            <w:r w:rsidRPr="00AF6615">
              <w:rPr>
                <w:rFonts w:eastAsiaTheme="minorHAnsi"/>
                <w:lang w:eastAsia="en-US"/>
              </w:rPr>
              <w:t>2. Еремченко, О. З. Биология: учение о биосфере : учеб</w:t>
            </w:r>
            <w:proofErr w:type="gramStart"/>
            <w:r w:rsidRPr="00AF6615">
              <w:rPr>
                <w:rFonts w:eastAsiaTheme="minorHAnsi"/>
                <w:lang w:eastAsia="en-US"/>
              </w:rPr>
              <w:t>.</w:t>
            </w:r>
            <w:proofErr w:type="gramEnd"/>
            <w:r w:rsidRPr="00AF66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AF6615">
              <w:rPr>
                <w:rFonts w:eastAsiaTheme="minorHAnsi"/>
                <w:lang w:eastAsia="en-US"/>
              </w:rPr>
              <w:t>п</w:t>
            </w:r>
            <w:proofErr w:type="gramEnd"/>
            <w:r w:rsidRPr="00AF6615">
              <w:rPr>
                <w:rFonts w:eastAsiaTheme="minorHAnsi"/>
                <w:lang w:eastAsia="en-US"/>
              </w:rPr>
              <w:t xml:space="preserve">особие для СПО / О. З. Еремченко.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-</m:t>
              </m:r>
            </m:oMath>
            <w:r w:rsidRPr="00AF6615">
              <w:rPr>
                <w:rFonts w:eastAsiaTheme="minorHAnsi"/>
                <w:lang w:eastAsia="en-US"/>
              </w:rPr>
              <w:t xml:space="preserve"> 3-е изд., перераб. и доп.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-</m:t>
              </m:r>
            </m:oMath>
            <w:r w:rsidRPr="00AF6615">
              <w:rPr>
                <w:rFonts w:eastAsiaTheme="minorHAnsi"/>
                <w:lang w:eastAsia="en-US"/>
              </w:rPr>
              <w:t xml:space="preserve"> М. : Издательство Юрайт, 2018.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-</m:t>
              </m:r>
            </m:oMath>
            <w:r w:rsidRPr="00AF6615">
              <w:rPr>
                <w:rFonts w:eastAsiaTheme="minorHAnsi"/>
                <w:lang w:eastAsia="en-US"/>
              </w:rPr>
              <w:t xml:space="preserve"> 236 с. </w:t>
            </w:r>
          </w:p>
          <w:p w:rsidR="00AF6615" w:rsidRPr="00AF6615" w:rsidRDefault="00AF6615" w:rsidP="00AF6615">
            <w:pPr>
              <w:autoSpaceDE w:val="0"/>
              <w:autoSpaceDN w:val="0"/>
              <w:adjustRightInd w:val="0"/>
              <w:ind w:right="176" w:firstLine="709"/>
              <w:rPr>
                <w:rFonts w:eastAsiaTheme="minorHAnsi"/>
                <w:lang w:eastAsia="en-US"/>
              </w:rPr>
            </w:pPr>
            <w:r w:rsidRPr="00AF6615">
              <w:rPr>
                <w:rFonts w:eastAsiaTheme="minorHAnsi"/>
                <w:lang w:eastAsia="en-US"/>
              </w:rPr>
              <w:t>3. Сазонов, Э. В. Экология городской среды : учеб</w:t>
            </w:r>
            <w:proofErr w:type="gramStart"/>
            <w:r w:rsidRPr="00AF6615">
              <w:rPr>
                <w:rFonts w:eastAsiaTheme="minorHAnsi"/>
                <w:lang w:eastAsia="en-US"/>
              </w:rPr>
              <w:t>.</w:t>
            </w:r>
            <w:proofErr w:type="gramEnd"/>
            <w:r w:rsidRPr="00AF661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AF6615">
              <w:rPr>
                <w:rFonts w:eastAsiaTheme="minorHAnsi"/>
                <w:lang w:eastAsia="en-US"/>
              </w:rPr>
              <w:t>п</w:t>
            </w:r>
            <w:proofErr w:type="gramEnd"/>
            <w:r w:rsidRPr="00AF6615">
              <w:rPr>
                <w:rFonts w:eastAsiaTheme="minorHAnsi"/>
                <w:lang w:eastAsia="en-US"/>
              </w:rPr>
              <w:t xml:space="preserve">особие для СПО / Э. В. Сазонов.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-</m:t>
              </m:r>
            </m:oMath>
            <w:r w:rsidRPr="00AF6615">
              <w:rPr>
                <w:rFonts w:eastAsiaTheme="minorHAnsi"/>
                <w:lang w:eastAsia="en-US"/>
              </w:rPr>
              <w:t xml:space="preserve"> 2-е изд., испр. и доп.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-</m:t>
              </m:r>
            </m:oMath>
            <w:r w:rsidRPr="00AF6615">
              <w:rPr>
                <w:rFonts w:eastAsiaTheme="minorHAnsi"/>
                <w:lang w:eastAsia="en-US"/>
              </w:rPr>
              <w:t xml:space="preserve"> М. : Издательство Юрайт, 2019.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 xml:space="preserve"> - </m:t>
              </m:r>
            </m:oMath>
            <w:r w:rsidRPr="00AF6615">
              <w:rPr>
                <w:rFonts w:eastAsiaTheme="minorHAnsi"/>
                <w:lang w:eastAsia="en-US"/>
              </w:rPr>
              <w:t>275 с.</w:t>
            </w:r>
          </w:p>
          <w:p w:rsidR="00D3081B" w:rsidRDefault="00D3081B" w:rsidP="00AF6615">
            <w:pPr>
              <w:autoSpaceDE w:val="0"/>
              <w:autoSpaceDN w:val="0"/>
              <w:adjustRightInd w:val="0"/>
              <w:ind w:left="-567" w:right="176" w:firstLine="709"/>
              <w:rPr>
                <w:rFonts w:eastAsiaTheme="minorHAnsi"/>
                <w:lang w:eastAsia="en-US"/>
              </w:rPr>
            </w:pPr>
          </w:p>
          <w:p w:rsidR="00D3081B" w:rsidRDefault="00D3081B" w:rsidP="00AF6615">
            <w:pPr>
              <w:autoSpaceDE w:val="0"/>
              <w:autoSpaceDN w:val="0"/>
              <w:adjustRightInd w:val="0"/>
              <w:ind w:right="176"/>
              <w:jc w:val="center"/>
              <w:rPr>
                <w:rFonts w:eastAsiaTheme="minorHAnsi"/>
                <w:b/>
                <w:lang w:eastAsia="en-US"/>
              </w:rPr>
            </w:pPr>
            <w:r w:rsidRPr="00D3081B">
              <w:rPr>
                <w:rFonts w:eastAsiaTheme="minorHAnsi"/>
                <w:b/>
                <w:lang w:eastAsia="en-US"/>
              </w:rPr>
              <w:t>Дополнительные источники</w:t>
            </w:r>
          </w:p>
          <w:p w:rsidR="007E5A6A" w:rsidRPr="00D3081B" w:rsidRDefault="007E5A6A" w:rsidP="00AF6615">
            <w:pPr>
              <w:autoSpaceDE w:val="0"/>
              <w:autoSpaceDN w:val="0"/>
              <w:adjustRightInd w:val="0"/>
              <w:ind w:right="176"/>
              <w:jc w:val="center"/>
              <w:rPr>
                <w:rFonts w:eastAsiaTheme="minorHAnsi"/>
                <w:b/>
                <w:lang w:eastAsia="en-US"/>
              </w:rPr>
            </w:pPr>
          </w:p>
          <w:p w:rsidR="00AF6615" w:rsidRPr="00AF6615" w:rsidRDefault="00AF6615" w:rsidP="00AF6615">
            <w:pPr>
              <w:spacing w:line="230" w:lineRule="auto"/>
              <w:ind w:right="176" w:firstLine="709"/>
              <w:jc w:val="both"/>
              <w:rPr>
                <w:color w:val="000000"/>
              </w:rPr>
            </w:pPr>
            <w:r w:rsidRPr="00AF6615">
              <w:rPr>
                <w:color w:val="000000"/>
              </w:rPr>
              <w:t xml:space="preserve">1. Родионов, А. И. Охрана окружающей среды: процессы и аппараты защиты атмосферы: учебник для СПО / А. И. Родионов, В. Н. Клушин, В. Г. </w:t>
            </w:r>
            <w:proofErr w:type="spellStart"/>
            <w:r w:rsidRPr="00AF6615">
              <w:rPr>
                <w:color w:val="000000"/>
              </w:rPr>
              <w:t>Систер</w:t>
            </w:r>
            <w:proofErr w:type="spellEnd"/>
            <w:r w:rsidRPr="00AF6615">
              <w:rPr>
                <w:color w:val="000000"/>
              </w:rPr>
              <w:t xml:space="preserve">. </w:t>
            </w:r>
            <m:oMath>
              <m:r>
                <w:rPr>
                  <w:rFonts w:ascii="Cambria Math" w:hAnsi="Cambria Math"/>
                  <w:color w:val="000000"/>
                </w:rPr>
                <m:t>-</m:t>
              </m:r>
            </m:oMath>
            <w:r w:rsidRPr="00AF6615">
              <w:rPr>
                <w:color w:val="000000"/>
              </w:rPr>
              <w:t xml:space="preserve"> 5-е изд., испр. и доп. </w:t>
            </w:r>
            <m:oMath>
              <m:r>
                <w:rPr>
                  <w:rFonts w:ascii="Cambria Math" w:hAnsi="Cambria Math"/>
                  <w:color w:val="000000"/>
                </w:rPr>
                <m:t>-</m:t>
              </m:r>
            </m:oMath>
            <w:r w:rsidRPr="00AF6615">
              <w:rPr>
                <w:color w:val="000000"/>
              </w:rPr>
              <w:t xml:space="preserve"> М.: Издательство </w:t>
            </w:r>
            <w:proofErr w:type="spellStart"/>
            <w:r w:rsidRPr="00AF6615">
              <w:rPr>
                <w:color w:val="000000"/>
              </w:rPr>
              <w:t>Юрайт</w:t>
            </w:r>
            <w:proofErr w:type="spellEnd"/>
            <w:r w:rsidRPr="00AF6615">
              <w:rPr>
                <w:color w:val="000000"/>
              </w:rPr>
              <w:t xml:space="preserve">, 2019. </w:t>
            </w:r>
            <m:oMath>
              <m:r>
                <w:rPr>
                  <w:rFonts w:ascii="Cambria Math" w:hAnsi="Cambria Math"/>
                  <w:color w:val="000000"/>
                </w:rPr>
                <m:t>-</m:t>
              </m:r>
            </m:oMath>
            <w:r w:rsidRPr="00AF6615">
              <w:rPr>
                <w:color w:val="000000"/>
              </w:rPr>
              <w:t xml:space="preserve"> 218 с.</w:t>
            </w:r>
          </w:p>
          <w:p w:rsidR="0001127F" w:rsidRDefault="0001127F" w:rsidP="00AF6615">
            <w:pPr>
              <w:autoSpaceDE w:val="0"/>
              <w:autoSpaceDN w:val="0"/>
              <w:adjustRightInd w:val="0"/>
              <w:ind w:right="176"/>
              <w:rPr>
                <w:rFonts w:eastAsiaTheme="minorHAnsi"/>
                <w:lang w:eastAsia="en-US"/>
              </w:rPr>
            </w:pPr>
          </w:p>
          <w:p w:rsidR="00D3081B" w:rsidRDefault="00D3081B" w:rsidP="00AF6615">
            <w:pPr>
              <w:autoSpaceDE w:val="0"/>
              <w:autoSpaceDN w:val="0"/>
              <w:adjustRightInd w:val="0"/>
              <w:ind w:right="176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127F">
              <w:rPr>
                <w:rFonts w:eastAsiaTheme="minorHAnsi"/>
                <w:b/>
                <w:bCs/>
                <w:lang w:eastAsia="en-US"/>
              </w:rPr>
              <w:t>Интернет-</w:t>
            </w:r>
            <w:r w:rsidR="0001127F">
              <w:rPr>
                <w:rFonts w:eastAsiaTheme="minorHAnsi"/>
                <w:b/>
                <w:bCs/>
                <w:lang w:eastAsia="en-US"/>
              </w:rPr>
              <w:t>ресурсы</w:t>
            </w:r>
          </w:p>
          <w:p w:rsidR="007E5A6A" w:rsidRPr="0001127F" w:rsidRDefault="007E5A6A" w:rsidP="00AF6615">
            <w:pPr>
              <w:autoSpaceDE w:val="0"/>
              <w:autoSpaceDN w:val="0"/>
              <w:adjustRightInd w:val="0"/>
              <w:ind w:right="176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AF6615" w:rsidRPr="00AF6615" w:rsidRDefault="00AF6615" w:rsidP="00AF6615">
            <w:pPr>
              <w:spacing w:line="237" w:lineRule="auto"/>
              <w:ind w:right="176" w:firstLine="709"/>
              <w:jc w:val="both"/>
              <w:rPr>
                <w:color w:val="000000"/>
              </w:rPr>
            </w:pPr>
            <w:r w:rsidRPr="00AF6615">
              <w:rPr>
                <w:bCs/>
                <w:color w:val="000000"/>
              </w:rPr>
              <w:t xml:space="preserve">1. Электронное учебное пособие [Электронный ресурс] URL:  </w:t>
            </w:r>
            <w:hyperlink r:id="rId11" w:history="1">
              <w:r w:rsidRPr="00AF6615">
                <w:rPr>
                  <w:color w:val="000000"/>
                  <w:u w:val="single"/>
                </w:rPr>
                <w:t>https://russkoe-slovo.ru/catalog/686/2967/</w:t>
              </w:r>
            </w:hyperlink>
          </w:p>
          <w:p w:rsidR="00AF6615" w:rsidRPr="00AF6615" w:rsidRDefault="00AF6615" w:rsidP="00AF6615">
            <w:pPr>
              <w:spacing w:line="237" w:lineRule="auto"/>
              <w:ind w:right="176" w:firstLine="709"/>
              <w:jc w:val="both"/>
              <w:rPr>
                <w:color w:val="181717"/>
              </w:rPr>
            </w:pPr>
            <w:r w:rsidRPr="00AF6615">
              <w:rPr>
                <w:bCs/>
                <w:color w:val="181717"/>
              </w:rPr>
              <w:t>2. Электронное учебное пособие [Электронный ресурс] URL:</w:t>
            </w:r>
            <w:r w:rsidRPr="00AF6615">
              <w:rPr>
                <w:color w:val="181717"/>
              </w:rPr>
              <w:t xml:space="preserve"> www.ecologysite.ru (Каталог экологических сайтов). https://ecoculture.ru (Сайт экологического просвещения).</w:t>
            </w:r>
          </w:p>
          <w:p w:rsidR="00AF6615" w:rsidRPr="00AF6615" w:rsidRDefault="00AF6615" w:rsidP="00AF6615">
            <w:pPr>
              <w:spacing w:line="237" w:lineRule="auto"/>
              <w:ind w:right="176" w:firstLine="709"/>
              <w:jc w:val="both"/>
              <w:rPr>
                <w:color w:val="181717"/>
              </w:rPr>
            </w:pPr>
            <w:r w:rsidRPr="00AF6615">
              <w:rPr>
                <w:bCs/>
                <w:color w:val="181717"/>
              </w:rPr>
              <w:t>3. Электронное учебное пособие [Электронный ресурс] URL:</w:t>
            </w:r>
            <w:r w:rsidRPr="00AF6615">
              <w:rPr>
                <w:color w:val="181717"/>
              </w:rPr>
              <w:t xml:space="preserve"> https://ecocommunity.ru (Информационный сайт, освещающий проблемы    экологии России).</w:t>
            </w:r>
          </w:p>
          <w:p w:rsidR="0001127F" w:rsidRPr="0001127F" w:rsidRDefault="0001127F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 w:right="176"/>
              <w:rPr>
                <w:rFonts w:eastAsiaTheme="minorHAnsi"/>
                <w:lang w:eastAsia="en-US"/>
              </w:rPr>
            </w:pPr>
          </w:p>
          <w:p w:rsidR="0001127F" w:rsidRDefault="0001127F" w:rsidP="00AF6615">
            <w:pPr>
              <w:autoSpaceDE w:val="0"/>
              <w:autoSpaceDN w:val="0"/>
              <w:adjustRightInd w:val="0"/>
              <w:ind w:right="176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127F">
              <w:rPr>
                <w:rFonts w:eastAsiaTheme="minorHAnsi"/>
                <w:b/>
                <w:bCs/>
                <w:lang w:eastAsia="en-US"/>
              </w:rPr>
              <w:t>Журналы</w:t>
            </w:r>
          </w:p>
          <w:p w:rsidR="007E5A6A" w:rsidRPr="0001127F" w:rsidRDefault="007E5A6A" w:rsidP="00AF6615">
            <w:pPr>
              <w:autoSpaceDE w:val="0"/>
              <w:autoSpaceDN w:val="0"/>
              <w:adjustRightInd w:val="0"/>
              <w:ind w:right="176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01127F" w:rsidRDefault="00AF6615" w:rsidP="00AF6615">
            <w:pPr>
              <w:autoSpaceDE w:val="0"/>
              <w:autoSpaceDN w:val="0"/>
              <w:adjustRightInd w:val="0"/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«</w:t>
            </w:r>
            <w:r w:rsidR="0001127F">
              <w:rPr>
                <w:rFonts w:eastAsiaTheme="minorHAnsi"/>
                <w:lang w:eastAsia="en-US"/>
              </w:rPr>
              <w:t>Экология», периодический журнал, Россия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1127F" w:rsidRDefault="0001127F" w:rsidP="00AF6615">
            <w:pPr>
              <w:autoSpaceDE w:val="0"/>
              <w:autoSpaceDN w:val="0"/>
              <w:adjustRightInd w:val="0"/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«Экология и жизнь», научно-популярный и образовательный журнал, Россия, Москва.</w:t>
            </w:r>
          </w:p>
          <w:p w:rsidR="0001127F" w:rsidRDefault="0001127F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 w:rsidR="00AF661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«Экология производства», ежемесячный научно-практический журнал, Россия, Москва.</w:t>
            </w: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rFonts w:eastAsiaTheme="minorHAnsi"/>
                <w:lang w:eastAsia="en-US"/>
              </w:rPr>
            </w:pPr>
          </w:p>
          <w:p w:rsidR="00AF6615" w:rsidRPr="00537A22" w:rsidRDefault="00AF6615" w:rsidP="00AF66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76" w:firstLine="709"/>
              <w:rPr>
                <w:bCs/>
              </w:rPr>
            </w:pPr>
          </w:p>
        </w:tc>
      </w:tr>
    </w:tbl>
    <w:p w:rsidR="00403CFE" w:rsidRDefault="00403CFE" w:rsidP="00AF6615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F6615" w:rsidRPr="00AF6615" w:rsidRDefault="00AF6615" w:rsidP="00AF6615">
      <w:pPr>
        <w:jc w:val="center"/>
        <w:rPr>
          <w:sz w:val="28"/>
          <w:szCs w:val="28"/>
        </w:rPr>
      </w:pPr>
      <w:r w:rsidRPr="00AF6615">
        <w:rPr>
          <w:sz w:val="28"/>
          <w:szCs w:val="28"/>
        </w:rPr>
        <w:t>Министерство науки и высшего образования 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БЮДЖЕТНОГО 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68325B" w:rsidP="00280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="002804A4"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Default="006C130F" w:rsidP="00BE1748">
      <w:pPr>
        <w:rPr>
          <w:sz w:val="28"/>
          <w:szCs w:val="28"/>
        </w:rPr>
      </w:pPr>
    </w:p>
    <w:p w:rsidR="00AF6615" w:rsidRDefault="00AF6615" w:rsidP="00BE1748">
      <w:pPr>
        <w:rPr>
          <w:sz w:val="28"/>
          <w:szCs w:val="28"/>
        </w:rPr>
      </w:pPr>
    </w:p>
    <w:p w:rsidR="00AF6615" w:rsidRDefault="00AF6615" w:rsidP="00BE1748">
      <w:pPr>
        <w:rPr>
          <w:sz w:val="28"/>
          <w:szCs w:val="28"/>
        </w:rPr>
      </w:pPr>
    </w:p>
    <w:p w:rsidR="00AF6615" w:rsidRDefault="00AF6615" w:rsidP="00BE1748">
      <w:pPr>
        <w:rPr>
          <w:sz w:val="28"/>
          <w:szCs w:val="28"/>
        </w:rPr>
      </w:pPr>
    </w:p>
    <w:p w:rsidR="00AF6615" w:rsidRPr="00BE1748" w:rsidRDefault="00AF6615" w:rsidP="00BE1748">
      <w:pPr>
        <w:rPr>
          <w:sz w:val="28"/>
          <w:szCs w:val="28"/>
        </w:rPr>
      </w:pPr>
    </w:p>
    <w:p w:rsidR="00D620F2" w:rsidRDefault="008F0772" w:rsidP="001502A2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  <w:bookmarkStart w:id="0" w:name="_GoBack"/>
      <w:bookmarkEnd w:id="0"/>
    </w:p>
    <w:sectPr w:rsidR="00D620F2" w:rsidSect="00F84F13">
      <w:foot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DD" w:rsidRDefault="007878DD" w:rsidP="008F2D23">
      <w:r>
        <w:separator/>
      </w:r>
    </w:p>
  </w:endnote>
  <w:endnote w:type="continuationSeparator" w:id="0">
    <w:p w:rsidR="007878DD" w:rsidRDefault="007878DD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7878DD" w:rsidRDefault="007878D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2A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78DD" w:rsidRDefault="007878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DD" w:rsidRDefault="007878DD" w:rsidP="008F2D23">
      <w:r>
        <w:separator/>
      </w:r>
    </w:p>
  </w:footnote>
  <w:footnote w:type="continuationSeparator" w:id="0">
    <w:p w:rsidR="007878DD" w:rsidRDefault="007878DD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5DAA"/>
    <w:multiLevelType w:val="hybridMultilevel"/>
    <w:tmpl w:val="11D2E0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0B96B3E"/>
    <w:multiLevelType w:val="hybridMultilevel"/>
    <w:tmpl w:val="0F101B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D5422"/>
    <w:multiLevelType w:val="hybridMultilevel"/>
    <w:tmpl w:val="E21CECF6"/>
    <w:lvl w:ilvl="0" w:tplc="259E7990">
      <w:start w:val="1"/>
      <w:numFmt w:val="bullet"/>
      <w:lvlText w:val="•"/>
      <w:lvlJc w:val="left"/>
      <w:pPr>
        <w:ind w:left="552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F75632F0">
      <w:start w:val="1"/>
      <w:numFmt w:val="bullet"/>
      <w:lvlText w:val="o"/>
      <w:lvlJc w:val="left"/>
      <w:pPr>
        <w:ind w:left="1349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8B08EBC">
      <w:start w:val="1"/>
      <w:numFmt w:val="bullet"/>
      <w:lvlText w:val="▪"/>
      <w:lvlJc w:val="left"/>
      <w:pPr>
        <w:ind w:left="2069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49886AA6">
      <w:start w:val="1"/>
      <w:numFmt w:val="bullet"/>
      <w:lvlText w:val="•"/>
      <w:lvlJc w:val="left"/>
      <w:pPr>
        <w:ind w:left="2789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352B7B0">
      <w:start w:val="1"/>
      <w:numFmt w:val="bullet"/>
      <w:lvlText w:val="o"/>
      <w:lvlJc w:val="left"/>
      <w:pPr>
        <w:ind w:left="3509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7AD6DD50">
      <w:start w:val="1"/>
      <w:numFmt w:val="bullet"/>
      <w:lvlText w:val="▪"/>
      <w:lvlJc w:val="left"/>
      <w:pPr>
        <w:ind w:left="4229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D9149688">
      <w:start w:val="1"/>
      <w:numFmt w:val="bullet"/>
      <w:lvlText w:val="•"/>
      <w:lvlJc w:val="left"/>
      <w:pPr>
        <w:ind w:left="4949"/>
      </w:pPr>
      <w:rPr>
        <w:rFonts w:ascii="Arial" w:eastAsia="Times New Roman" w:hAnsi="Aria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4A6C942">
      <w:start w:val="1"/>
      <w:numFmt w:val="bullet"/>
      <w:lvlText w:val="o"/>
      <w:lvlJc w:val="left"/>
      <w:pPr>
        <w:ind w:left="5669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0C2271A">
      <w:start w:val="1"/>
      <w:numFmt w:val="bullet"/>
      <w:lvlText w:val="▪"/>
      <w:lvlJc w:val="left"/>
      <w:pPr>
        <w:ind w:left="6389"/>
      </w:pPr>
      <w:rPr>
        <w:rFonts w:ascii="Segoe UI Symbol" w:eastAsia="Times New Roman" w:hAnsi="Segoe UI Symbol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2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127F"/>
    <w:rsid w:val="00014507"/>
    <w:rsid w:val="000166F8"/>
    <w:rsid w:val="00017530"/>
    <w:rsid w:val="00017CF8"/>
    <w:rsid w:val="00032169"/>
    <w:rsid w:val="000422E8"/>
    <w:rsid w:val="000A4FE6"/>
    <w:rsid w:val="000C5C72"/>
    <w:rsid w:val="000D0A81"/>
    <w:rsid w:val="000D4616"/>
    <w:rsid w:val="000E2705"/>
    <w:rsid w:val="000F556E"/>
    <w:rsid w:val="0010068F"/>
    <w:rsid w:val="001054A3"/>
    <w:rsid w:val="00116E43"/>
    <w:rsid w:val="00126AAC"/>
    <w:rsid w:val="00132D84"/>
    <w:rsid w:val="001502A2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31304"/>
    <w:rsid w:val="003A41E2"/>
    <w:rsid w:val="003B07B9"/>
    <w:rsid w:val="003C428E"/>
    <w:rsid w:val="003D47EC"/>
    <w:rsid w:val="003D7231"/>
    <w:rsid w:val="003E0223"/>
    <w:rsid w:val="003E2937"/>
    <w:rsid w:val="003F0DA0"/>
    <w:rsid w:val="003F3DD2"/>
    <w:rsid w:val="00403CFE"/>
    <w:rsid w:val="00424FAA"/>
    <w:rsid w:val="00435BBD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0B4E"/>
    <w:rsid w:val="00537A22"/>
    <w:rsid w:val="00537E18"/>
    <w:rsid w:val="005542C8"/>
    <w:rsid w:val="00567302"/>
    <w:rsid w:val="00595196"/>
    <w:rsid w:val="005A2F5A"/>
    <w:rsid w:val="005D62A2"/>
    <w:rsid w:val="005D77B7"/>
    <w:rsid w:val="005F2D34"/>
    <w:rsid w:val="005F72F7"/>
    <w:rsid w:val="0060452A"/>
    <w:rsid w:val="00624510"/>
    <w:rsid w:val="00634E3A"/>
    <w:rsid w:val="006366DE"/>
    <w:rsid w:val="00642218"/>
    <w:rsid w:val="0066259E"/>
    <w:rsid w:val="00675B7C"/>
    <w:rsid w:val="0068325B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46C79"/>
    <w:rsid w:val="00755CE0"/>
    <w:rsid w:val="007742C1"/>
    <w:rsid w:val="007878DD"/>
    <w:rsid w:val="00791077"/>
    <w:rsid w:val="0079318B"/>
    <w:rsid w:val="007947E3"/>
    <w:rsid w:val="007D5E0F"/>
    <w:rsid w:val="007D69A1"/>
    <w:rsid w:val="007E2DD1"/>
    <w:rsid w:val="007E3301"/>
    <w:rsid w:val="007E5A6A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23FD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27E1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AF6615"/>
    <w:rsid w:val="00B00392"/>
    <w:rsid w:val="00B339CD"/>
    <w:rsid w:val="00B47C66"/>
    <w:rsid w:val="00B60C4B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4611E"/>
    <w:rsid w:val="00C66CC1"/>
    <w:rsid w:val="00C75B15"/>
    <w:rsid w:val="00CE1E86"/>
    <w:rsid w:val="00CF0B1E"/>
    <w:rsid w:val="00D13B22"/>
    <w:rsid w:val="00D16E1A"/>
    <w:rsid w:val="00D3081B"/>
    <w:rsid w:val="00D352AF"/>
    <w:rsid w:val="00D4447E"/>
    <w:rsid w:val="00D620F2"/>
    <w:rsid w:val="00D6460B"/>
    <w:rsid w:val="00D7628F"/>
    <w:rsid w:val="00D84E98"/>
    <w:rsid w:val="00D8558C"/>
    <w:rsid w:val="00DA17CA"/>
    <w:rsid w:val="00DB7C93"/>
    <w:rsid w:val="00DC71EF"/>
    <w:rsid w:val="00DD647C"/>
    <w:rsid w:val="00DE7AE8"/>
    <w:rsid w:val="00DF1F4D"/>
    <w:rsid w:val="00E256B7"/>
    <w:rsid w:val="00E25AFD"/>
    <w:rsid w:val="00E33B4A"/>
    <w:rsid w:val="00E3780E"/>
    <w:rsid w:val="00E40A04"/>
    <w:rsid w:val="00E54191"/>
    <w:rsid w:val="00E55461"/>
    <w:rsid w:val="00EA6D02"/>
    <w:rsid w:val="00EB24C2"/>
    <w:rsid w:val="00EC3D9B"/>
    <w:rsid w:val="00EF1565"/>
    <w:rsid w:val="00F12F66"/>
    <w:rsid w:val="00F25665"/>
    <w:rsid w:val="00F43A92"/>
    <w:rsid w:val="00F7159B"/>
    <w:rsid w:val="00F84F13"/>
    <w:rsid w:val="00F86A34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skoe-slovo.ru/catalog/686/2967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ifbguep.ru/uplany/2021/380201/PPSSZ_BU_COO_30.04.202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ifbguep.ru/uplany/2021/380201/PPSSZ_BU_COO_30.04.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5773E-7CCB-4CB9-B8BF-37AF0FCE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9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132</cp:revision>
  <cp:lastPrinted>2020-10-20T02:16:00Z</cp:lastPrinted>
  <dcterms:created xsi:type="dcterms:W3CDTF">2017-10-04T09:52:00Z</dcterms:created>
  <dcterms:modified xsi:type="dcterms:W3CDTF">2022-02-22T02:25:00Z</dcterms:modified>
</cp:coreProperties>
</file>