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ЗАО «Модерн» производит мягкую мебель двух видов: диван-кровать и кресло. В составе ЗАО «Модерн» имеется основное производство, представленное двумя участками – швейным и сборочным.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Швейный участок, используя обивочную ткань и бязь, поставляемую Ивановским и Минским комбинатами, шьет чехлы для мягкой мебели.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сборочном цехе происходит сборка изделий из комплектующих деталей, получаемых от деревообрабатывающего комбината N 1, с помощью крепежных деталей, изготавливаемых НПО «Металлоизделия» N 10.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Готовую продукцию ЗАО «Модерн» поставляет мебельному магазину «Рондо» и ЗАО «Прогресс» в соответствии с договорами поставки, заключенными с ними. Для хранения готовой продукции фабрика арендует склад у ЗАО «Электрон».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Кроме основного производства ЗАО «Модерн» имеет вспомогательный транспортный цех, который занимается доставкой готовой продукции в мебельные магазины и на железнодорожный вокзал для отправки мебели иногородним потребителям, и доставкой товарно-материальных ценностей на фабрику.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Учет затрат на производство мягкой мебели ведется по видам продукции на субсчетах, открытых к счету 20 «Основное производство». Общепроизводственные расходы учитываются в целом по производству без деления их по участкам.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На 200__ год приказом по предприятию принята учетная политика, извлечения из которой приведены ниже: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амортизация основных средств начисляется по нормам амортизационных отчислений, установленных законодательством РФ;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амортизация нематериальных активов начисляется по нормам исходя из срока полезного использования объектов;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материалы в текущем учете отражаются по покупным ценам;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затраты на производство материалы списываются по средней фактической себестоимости;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незавершенное производство на конец отчетного периода оценивается по фактической производственной себестоимости;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готовая продукция учитывается по фактической производственной себестоимости;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для бухгалтерского учета затрат на производство и калькулирование себестоимости изготовленной продукции и незавершенного производства применяются счета: 20 «Основное производство» (с субсчетами 20-1 и 20-2 по видам продукции), 23 «Вспомогательные производства», 25 «Общепроизводственные расходы» (с субсчетами 25-1 «Расходы на содержание и обслуживание оборудования» и 25-2 «Цеховые расходы»), 26 «Общехозяйственные расходы», 28 «Брак в производстве», 29 «Обслуживающие производства и хозяйства», 97 «Расходы будущих периодов»;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затраты, связанные с продажей продукции, учитываются на счете 44 «Расходы на продажу»;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выручка от продажи продукции определяется по мере отгрузки продукции и предъявления расчетных документов покупателям;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оплата труда – повременная, окладная; по результатам работы за отчетный период выплачивается премия согласно Положению о порядке премирования работников;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отчисления на социальное страхование и обеспечение (ЕСН) производятся в соответствии с действующим законодательством;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отчисления в фонд страхования от несчастных случаев установлены в размере 1,8 % от начисленной заработной платы;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удержание налога на доходы физических лиц производится из заработной платы, начисленной за отчетный период;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виды налогов и ставки по ним применяются в соответствии с действующим законодательством.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Алгоритм решения задачи: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Алгоритм (последовательность) решения задачи определяется заданиями, выполнение которых позволяетрешить ее наиболее рационально.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1.</w:t>
      </w:r>
      <w:r w:rsidRPr="00162FF7">
        <w:rPr>
          <w:rFonts w:ascii="Times New Roman" w:hAnsi="Times New Roman"/>
          <w:color w:val="000000"/>
          <w:sz w:val="27"/>
          <w:lang w:eastAsia="ru-RU"/>
        </w:rPr>
        <w:t> 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Ознакомьтесь с содержанием задачи – с экономической характеристикой организации, основными положениями ее учетной политики; изучите исходные данные для выполнения задачи; найдите в плане счетов необходимые для решения задачи счета; сформируйте рабочий план счетов.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2.</w:t>
      </w:r>
      <w:r w:rsidRPr="00162FF7">
        <w:rPr>
          <w:rFonts w:ascii="Times New Roman" w:hAnsi="Times New Roman"/>
          <w:color w:val="000000"/>
          <w:sz w:val="27"/>
          <w:lang w:eastAsia="ru-RU"/>
        </w:rPr>
        <w:t> 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Откройте счета бухгалтерского учета в виде учебных схем (см. приложения 1, 2). Запишите в счетах суммы начальных остатков по данным ведомости остатков по счетам на 1 декабря 200__г.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3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. Откройте журнал хозяйственных операций на декабрь месяц; занесите в него операции, перечень которых приведен в исходных данных для выполнения задачи; укажите корреспонденцию счетов по взаимосвязанным операциям.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4.</w:t>
      </w:r>
      <w:r w:rsidRPr="00162FF7">
        <w:rPr>
          <w:rFonts w:ascii="Times New Roman" w:hAnsi="Times New Roman"/>
          <w:color w:val="000000"/>
          <w:sz w:val="27"/>
          <w:lang w:eastAsia="ru-RU"/>
        </w:rPr>
        <w:t> 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Разнесите в синтетические и аналитические счета суммы по операциям.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5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. Подсчитайте обороты по дебету и кредиту счетов и определите конечные остатки.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6.</w:t>
      </w:r>
      <w:r w:rsidRPr="00162FF7">
        <w:rPr>
          <w:rFonts w:ascii="Times New Roman" w:hAnsi="Times New Roman"/>
          <w:color w:val="000000"/>
          <w:sz w:val="27"/>
          <w:lang w:eastAsia="ru-RU"/>
        </w:rPr>
        <w:t> 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Составьте оборотные ведомости по синтетическим и аналитическим счетам.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7.</w:t>
      </w:r>
      <w:r w:rsidRPr="00162FF7">
        <w:rPr>
          <w:rFonts w:ascii="Times New Roman" w:hAnsi="Times New Roman"/>
          <w:color w:val="000000"/>
          <w:sz w:val="27"/>
          <w:lang w:eastAsia="ru-RU"/>
        </w:rPr>
        <w:t> 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Используя оборотно-сальдовую ведомость по синтетическим счетам составьте пробный (предварительный) баланс.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Задание 8.</w:t>
      </w:r>
      <w:r w:rsidRPr="00162FF7">
        <w:rPr>
          <w:rFonts w:ascii="Times New Roman" w:hAnsi="Times New Roman"/>
          <w:i/>
          <w:iCs/>
          <w:color w:val="000000"/>
          <w:sz w:val="27"/>
          <w:lang w:eastAsia="ru-RU"/>
        </w:rPr>
        <w:t> 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Заполните на конец года бухгалтерский баланс (форма N 1).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Исходные данные для выполнения задачи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А. Ведомость остатков по счетам бухгалтерского учета на 1 декабря 200__ г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plam.ru/bislit/kak_sostavit_buhgalterskii_balans/i_047.png" style="width:322.5pt;height:252.75pt;visibility:visible">
            <v:imagedata r:id="rId4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Б. Расшифровка остатков по счетам на 1 декабря 200__года.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а) нематериальные активы в сумме 60000 руб. представляют собой программный продукт для ЭВМ;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б) остатки материалов и инвентаря на складе на 1 декабря 200__ г.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alt="http://www.plam.ru/bislit/kak_sostavit_buhgalterskii_balans/i_048.png" style="width:322.5pt;height:264.75pt;visibility:visible">
            <v:imagedata r:id="rId5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в) остатки незавершенного производства на 1 декабря 200__ г. (руб.):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7" type="#_x0000_t75" alt="http://www.plam.ru/bislit/kak_sostavit_buhgalterskii_balans/i_049.png" style="width:327pt;height:99pt;visibility:visible">
            <v:imagedata r:id="rId6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г) обязательства бюджету(руб.):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8" type="#_x0000_t75" alt="http://www.plam.ru/bislit/kak_sostavit_buhgalterskii_balans/i_050.png" style="width:322.5pt;height:30pt;visibility:visible">
            <v:imagedata r:id="rId7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д) обязательства органам социального страхования и обеспечения, руб.: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9" type="#_x0000_t75" alt="http://www.plam.ru/bislit/kak_sostavit_buhgalterskii_balans/i_051.png" style="width:322.5pt;height:40.5pt;visibility:visible">
            <v:imagedata r:id="rId8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е) обязательства поставщикам, руб.: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0" type="#_x0000_t75" alt="http://www.plam.ru/bislit/kak_sostavit_buhgalterskii_balans/i_052.png" style="width:322.5pt;height:30.75pt;visibility:visible">
            <v:imagedata r:id="rId9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ж) обязательства Семенова Т.В. по подотчетным суммам – 10000 руб.;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з) обязательства покупателя – мебельного магазина «Рондо» – 600000 руб.;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и) обязательства работникам ЗАО «Модерн» по оплате труда на 1 декабря 200__ г.: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1" type="#_x0000_t75" alt="http://www.plam.ru/bislit/kak_sostavit_buhgalterskii_balans/i_053.png" style="width:322.5pt;height:69.75pt;visibility:visible">
            <v:imagedata r:id="rId10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к) обязательства кредиторам на 1 декабря 200__ г.: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2" type="#_x0000_t75" alt="http://www.plam.ru/bislit/kak_sostavit_buhgalterskii_balans/i_054.png" style="width:321.75pt;height:50.25pt;visibility:visible">
            <v:imagedata r:id="rId11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В. Регистрация хозяйственных операций в декабре 200__ г.: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3" type="#_x0000_t75" alt="http://www.plam.ru/bislit/kak_sostavit_buhgalterskii_balans/i_055.png" style="width:329.25pt;height:239.25pt;visibility:visible">
            <v:imagedata r:id="rId12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4" type="#_x0000_t75" alt="http://www.plam.ru/bislit/kak_sostavit_buhgalterskii_balans/i_056.png" style="width:328.5pt;height:503.25pt;visibility:visible">
            <v:imagedata r:id="rId13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35" type="#_x0000_t75" alt="http://www.plam.ru/bislit/kak_sostavit_buhgalterskii_balans/i_057.png" style="width:329.25pt;height:461.25pt;visibility:visible">
            <v:imagedata r:id="rId14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36" type="#_x0000_t75" alt="http://www.plam.ru/bislit/kak_sostavit_buhgalterskii_balans/i_058.png" style="width:329.25pt;height:7in;visibility:visible">
            <v:imagedata r:id="rId15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37" type="#_x0000_t75" alt="http://www.plam.ru/bislit/kak_sostavit_buhgalterskii_balans/i_059.png" style="width:329.25pt;height:503.25pt;visibility:visible">
            <v:imagedata r:id="rId16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038" type="#_x0000_t75" alt="http://www.plam.ru/bislit/kak_sostavit_buhgalterskii_balans/i_060.png" style="width:329.25pt;height:504.75pt;visibility:visible">
            <v:imagedata r:id="rId17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" o:spid="_x0000_i1039" type="#_x0000_t75" alt="http://www.plam.ru/bislit/kak_sostavit_buhgalterskii_balans/i_061.png" style="width:329.25pt;height:503.25pt;visibility:visible">
            <v:imagedata r:id="rId18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040" type="#_x0000_t75" alt="http://www.plam.ru/bislit/kak_sostavit_buhgalterskii_balans/i_062.png" style="width:329.25pt;height:498.75pt;visibility:visible">
            <v:imagedata r:id="rId19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" o:spid="_x0000_i1041" type="#_x0000_t75" alt="http://www.plam.ru/bislit/kak_sostavit_buhgalterskii_balans/i_063.png" style="width:329.25pt;height:500.25pt;visibility:visible">
            <v:imagedata r:id="rId20" o:title=""/>
          </v:shape>
        </w:pict>
      </w: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042" type="#_x0000_t75" alt="http://www.plam.ru/bislit/kak_sostavit_buhgalterskii_balans/i_064.png" style="width:329.25pt;height:60pt;visibility:visible">
            <v:imagedata r:id="rId21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c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планом счетов счет 50 «Касса» имеет субсчета: 50-1 «Касса организаций», 50-2 «Операционная касса», 50-3 «Денежные документы».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На субсчете 50-1 «Касса организации» учитываются денежные средства в кассе организации. Когда организация производит кассовые операции с иностранной валютой, то к счету 50 «Касса» должны быть открыты соответствующие субсчета для обособленного учета движения каждой наличной иностранной валюты.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На субсчете 50-2 «Операционная касса» ведутся операции организациями транспорта и связи.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На субсчете 50-3 «Денежные документы» учитываются находящиеся в кассе организации почтовые марки, марки государственной пошлины, вексельные марки, оплаченные авиабилеты и другие денежные документы.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этом разделе есть операция по зачислению на расчетный счет ошибочно списанной суммы; расчетный счет корреспондируется при этом со счетом 76-2 «Расчеты по претензиям».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соответствии с учетной политикой ЗАО «Модерн» материалы в текущем учете следует учитывать по покупным ценам; затраты, на материалы переданные в производство списываются по средней фактической себестоимости (покупные цены плюс транспортно-заготовительные расходы).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Транспортно-заготовительные расходы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включаются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фактическую себестоимос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ть материалов (то есть учитываются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эти расходы на том же субсчете счета 10, что и сами материалы);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Отпуск материалов в производство отражается в учете в зависимости от того, на нужды какого производства они пошли: основного, вспомогательного или обслуживающего.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Материалы на производство списываются по учетным ценам. В соответствии с учетной политикой ЗАО «Модерн» материалы в затраты на производство списываются по средней фактической себестоимости. В текущем учете они отражаются по покупным (учетным ценам). Для списания отклонений фактической себестоимости от учетной стоимости следует сделать расчеты с помощью ведомости расчета отклонений и ведомости списания отклонений (Приложения 3,4).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К счету 69 «Расчеты по социальному страхованию и обеспечению» необходимо открыть субсчета: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69-1 «Расчеты по социальному страхованию» – для учета расчетов по  перечисляемого в фонд социального страхования и взносам на социальное страхование от несчастных случаев на производстве и профессиональных заболеваний;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69-2 «Расчеты по пенсионному обеспечению» – для учета расчетов по взносам на пенсионное страхование, перечисленным в Пенсионный фонд;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69-3 «Расчеты по обязательному медицинскому страхованию» – для учета расчетов по перечисленному в федеральный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фонд</w:t>
      </w: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обязательного медицинского страхования.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Прямые расходы, непосредственно связанные с процессом производства, отражаются сразу на 20 счете, косвенные расходы сначала учитываются на счетах 25 «Общепроизводственные расходы» и 26 «Общехозяйственные расходы», а затем списываются в дебет счета 20. Косвенные расходы предварительно распределяются по видам продукции пропорционально заработной плате производственных рабочих (Приложение 7,8).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Выпущенную продукцию (выполненные работы, оказанные услуги) можно учитывать двояко: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 полной производственной себестоимости;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 сокращенной себестоимости.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При учете продукции (работ, услуг) по полной производственной себестоимости в затраты по ее выпуску включаются как прямые, так и косвенные расходы.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При учете продукции (работ, услуг) по сокращенной себестоимости в затраты по ее выпуску включают только прямые затраты и общепроизводственные расходы. Общехозяйственные расходы ежемесячно списываются в дебет субсчета 90-2 «Себестоимость продаж» в полном объеме.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Порядок формирования себестоимости готовой продукции (работ, услуг) закреплен в учетной политике организации.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практикуме затраты на выпущенную продукцию предлагается отразить двумя методами: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 полной производственной себестоимости;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 сокращенной себестоимости.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соответствии с учетной политикой ЗАО «Модерн» учет готовой продукции производит по фактической производственной себестоимости с использованием счета 43 «Готовая продукция». Продукция может быть изготовлена в основном, вспомогательном или обслуживающем производстве. Соответственно сумма затрат в дебет счета 43 списывается с кредита 20, 23, 29 счетов.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Так как выручка от продаж в соответствии с учетной политикой ЗАО «Модерн» определяется по мере отгрузки продукции и предъявления расчетных документов покупателям, в день перехода к покупателю права собственности на отгруженную продукцию в бухгалтерском учете она признается проданной, и выручка от продажи продукции отражается в кредите счета 90 «Продажи».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При признании в бухгалтерском учете сумма выручки от продажи продукции отражается по кредиту счета 90 «Продажи» и дебету счета 62 «Расчеты с покупателями и заказчиками». Одновременно себестоимость проданной продукции списывается с кредита 43 «Готовая продукция».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К счету 90открываются субсчета: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90-1 «Выручка»;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90-2 «Себестоимость продаж»;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90-3 «Налог на добавленную стоимость»;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90-4 «Акцизы»;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90-5 «Экспортные пошлины»;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90-6 «Налог с продаж»;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90-9 «Прибыль / убыток от продаж».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Кроме этого, открываются субсчета, которые предназначены для учета налогов, являющихся составной частью цены.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ЗАО «Модерн» является плательщиком только НДС.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Отразить выручку в учете следует сразу после того, как право собственности на проданную организацией продукцию перешло к покупателю. В соответствии с учетной политикой ЗАО «Модерн» выручка от продаж определяется по мере отгрузки продукции и предъявления расчетных документов покупателю.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После того, как отражена в учете выручка и списана себестоимость проданной продукции, необходимо сделать проводки по начислению налогов, являющихся составной частью цены, в данном случае НДС. Для учета сумм НДС используется субсчет 90-3 «Налог на добавленную стоимость».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 окончании каждого месяца определяется финансовый результат (прибыль или убыток) от продаж.</w:t>
      </w:r>
    </w:p>
    <w:p w:rsidR="00AD0373" w:rsidRPr="00162FF7" w:rsidRDefault="00AD0373" w:rsidP="00A531B7">
      <w:pPr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65B5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43" type="#_x0000_t75" alt="http://www.plam.ru/bislit/kak_sostavit_buhgalterskii_balans/i_065.png" style="width:314.25pt;height:61.5pt;visibility:visible">
            <v:imagedata r:id="rId22" o:title=""/>
          </v:shape>
        </w:pic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Если разница между выручкой (без налогов) и себестоимостью продаж положительная, то в отчетном месяце получена прибыль. Сумма прибыли отражается заключительными оборотами месяца по дебету субсчета 90-9 и кредиту счета 99 «Прибыли и убытки».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Если разница между выручкой (без налогов) и себестоимостью продаж отрицательная, то в отчетном месяце получен убыток. Сумму убытка отражают заключительными оборотами месяца по кредиту субсчета 90-9 и дебету счета 99 «Прибыли и убытки».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Счет 90 на конец каждого месяца иметь сальдо не должен. Однако все субсчета счета 90 в течение года сальдо иметь могут, и их величина будет увеличиваться, начиная с января отчетного года. При этом субсчет 90-1 в течение года может иметь только кредитовое сальдо, а субсчета 90-2, 90-3, 90-4, 90,5 и 90-6 – только дебетовое сальдо. Субсчет 90-9 может иметь как дебетовое сальдо (прибыль), так и кредитовое (убыток).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31 декабря (после того как определен финансовый результат за декабрь) все субсчета, открытые к счету 90 закрываются: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а) кредитовое сальдо субсчета 90-1 закрывается проводкой: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Дебет 90-1Кредит 90-9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– закрыт субсчет 90-1 по окончании года;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б) дебетовое сальдо субсчетов 90-2, 90-3, 90-4, 90-5, и 90-6 закрываются проводками: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Дебет 90-9 Кредит 90-2 (90-3, 904, 90-5, 90-6)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– закрыты субсчета 90-2, 90-3, 90-4. 90-5, и 90-6 по окончании года.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В результате сделанных проводок дебетовые и кредитовые обороты по субсчетам счета 90 будут равны.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Таким образом, по состоянию на 1 января следующего года сальдо как по счету 90 в целом, так и по всем открытым к нему субсчетам будет равно нулю.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Финансовый результат деятельности организации зависит также от операционных и внереализационных доходов и расходов отчетного периода. Для их отражения используется счет 91 «Прочие доходы и расходы».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К счету 91 «Прочие доходы и расходы» могут быть открыты субсчета: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91-1 «Прочие доходы»;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91-2 «Прочие расходы»;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91-9 «Сальдо прочих доходов и расходов».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На субсчете 91-1 «Прочие доходы» учитываются поступления активов, признаваемые прочими доходами (за исключением чрезвычайных).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На субсчете 91-2 «Прочие расходы» учитываются прочие расходы (за исключением чрезвычайных).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Субсчет 91-9 «Сальдо прочих доходов и расходов» предназначен для выявления сальдо прочих доходов и расходов за отчетный месяц.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Записи по субсчетам 91-1 «Прочие доходы» и 91-2 «Прочие расходы» производятся накопительно в течение отчетного года. Ежемесячно сопоставлением дебетового оборота по субсчету 91-2 «Прочие расходы» и кредитового оборота по субсчету 91-1 «Прочие доходы» определяется сальдо прочих доходов и расходов за отчетный месяц. Это сальдо ежемесячно (заключительными оборотами) списывается с субсчета 91-9 «Сальдо прочих доходов и расходов» на счет 99 «Прибыли и убытки». Таким образом, синтетический счет 91 «Прочие доходы и расходы» сальдо на отчетную дату не имеет.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По окончании отчетного года все субсчета, открытые к счету 91 «Прочие доходы и расходы» (кроме субсчета 91-9 «Сальдо прочих доходов и расходов»), закрываются внутренними записями на субсчет 91-9 «Сальдо прочих доходов и расходов».</w:t>
      </w:r>
    </w:p>
    <w:p w:rsidR="00AD0373" w:rsidRPr="00162FF7" w:rsidRDefault="00AD0373" w:rsidP="00A531B7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62FF7">
        <w:rPr>
          <w:rFonts w:ascii="Times New Roman" w:hAnsi="Times New Roman"/>
          <w:color w:val="000000"/>
          <w:sz w:val="27"/>
          <w:szCs w:val="27"/>
          <w:lang w:eastAsia="ru-RU"/>
        </w:rPr>
        <w:t>Для решения задачи прилагаются формы счетов, ведомостей, разработочных таблиц. Отчетный баланс дан в приложении 3 в конце пособия.</w:t>
      </w:r>
    </w:p>
    <w:p w:rsidR="00AD0373" w:rsidRDefault="00AD0373" w:rsidP="00A531B7">
      <w:pPr>
        <w:ind w:firstLine="720"/>
      </w:pPr>
    </w:p>
    <w:sectPr w:rsidR="00AD0373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FF7"/>
    <w:rsid w:val="00065B54"/>
    <w:rsid w:val="00162FF7"/>
    <w:rsid w:val="00184477"/>
    <w:rsid w:val="00765DCE"/>
    <w:rsid w:val="00973715"/>
    <w:rsid w:val="00975DC6"/>
    <w:rsid w:val="00A531B7"/>
    <w:rsid w:val="00AD0373"/>
    <w:rsid w:val="00B5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C6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2F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62F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2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19</Pages>
  <Words>2135</Words>
  <Characters>12173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4</cp:revision>
  <dcterms:created xsi:type="dcterms:W3CDTF">2014-03-17T11:42:00Z</dcterms:created>
  <dcterms:modified xsi:type="dcterms:W3CDTF">2016-06-14T05:33:00Z</dcterms:modified>
</cp:coreProperties>
</file>