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9C" w:rsidRDefault="00865C9C" w:rsidP="00865C9C">
      <w:pPr>
        <w:jc w:val="center"/>
      </w:pPr>
      <w:r>
        <w:t>ВОПРОСЫ ДЛЯ ПОДГОТОВКИ К ЭКЗАМЕНУ</w:t>
      </w:r>
    </w:p>
    <w:p w:rsidR="00865C9C" w:rsidRDefault="00865C9C" w:rsidP="00865C9C">
      <w:pPr>
        <w:jc w:val="center"/>
      </w:pPr>
    </w:p>
    <w:p w:rsidR="00865C9C" w:rsidRPr="00865C9C" w:rsidRDefault="00865C9C" w:rsidP="00865C9C">
      <w:pPr>
        <w:pStyle w:val="a3"/>
        <w:numPr>
          <w:ilvl w:val="0"/>
          <w:numId w:val="1"/>
        </w:numPr>
        <w:spacing w:line="276" w:lineRule="auto"/>
        <w:ind w:left="426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Лесные ресурсы мира и России.</w:t>
      </w:r>
    </w:p>
    <w:p w:rsidR="00865C9C" w:rsidRPr="00865C9C" w:rsidRDefault="00865C9C" w:rsidP="00865C9C">
      <w:pPr>
        <w:pStyle w:val="a3"/>
        <w:numPr>
          <w:ilvl w:val="0"/>
          <w:numId w:val="1"/>
        </w:numPr>
        <w:spacing w:line="276" w:lineRule="auto"/>
        <w:ind w:left="426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Лесоведение как наука.</w:t>
      </w:r>
    </w:p>
    <w:p w:rsidR="00865C9C" w:rsidRPr="00865C9C" w:rsidRDefault="00865C9C" w:rsidP="00865C9C">
      <w:pPr>
        <w:pStyle w:val="a3"/>
        <w:numPr>
          <w:ilvl w:val="0"/>
          <w:numId w:val="1"/>
        </w:numPr>
        <w:spacing w:line="276" w:lineRule="auto"/>
        <w:ind w:left="426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Основные компоненты и признаки леса.</w:t>
      </w:r>
    </w:p>
    <w:p w:rsidR="00865C9C" w:rsidRPr="00865C9C" w:rsidRDefault="00865C9C" w:rsidP="00865C9C">
      <w:pPr>
        <w:pStyle w:val="a3"/>
        <w:numPr>
          <w:ilvl w:val="0"/>
          <w:numId w:val="1"/>
        </w:numPr>
        <w:spacing w:line="276" w:lineRule="auto"/>
        <w:ind w:left="426"/>
        <w:jc w:val="left"/>
        <w:rPr>
          <w:sz w:val="28"/>
          <w:szCs w:val="28"/>
        </w:rPr>
      </w:pPr>
      <w:r w:rsidRPr="00865C9C">
        <w:rPr>
          <w:sz w:val="28"/>
          <w:szCs w:val="28"/>
        </w:rPr>
        <w:t xml:space="preserve">Факторы </w:t>
      </w:r>
      <w:proofErr w:type="spellStart"/>
      <w:r w:rsidRPr="00865C9C">
        <w:rPr>
          <w:sz w:val="28"/>
          <w:szCs w:val="28"/>
        </w:rPr>
        <w:t>лесообразования</w:t>
      </w:r>
      <w:proofErr w:type="spellEnd"/>
      <w:r w:rsidRPr="00865C9C">
        <w:rPr>
          <w:sz w:val="28"/>
          <w:szCs w:val="28"/>
        </w:rPr>
        <w:t>.</w:t>
      </w:r>
    </w:p>
    <w:p w:rsidR="00865C9C" w:rsidRPr="00865C9C" w:rsidRDefault="00865C9C" w:rsidP="000857FA">
      <w:pPr>
        <w:pStyle w:val="a3"/>
        <w:numPr>
          <w:ilvl w:val="0"/>
          <w:numId w:val="1"/>
        </w:num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История развития отечественного и зарубежного лесоведения и лесоводства.</w:t>
      </w:r>
      <w:r w:rsidRPr="00865C9C">
        <w:rPr>
          <w:sz w:val="28"/>
          <w:szCs w:val="28"/>
        </w:rPr>
        <w:t xml:space="preserve"> </w:t>
      </w:r>
      <w:r w:rsidRPr="00865C9C">
        <w:rPr>
          <w:sz w:val="28"/>
          <w:szCs w:val="28"/>
        </w:rPr>
        <w:t>Научно-технический прогресс в лесном хозяйстве.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65C9C">
        <w:rPr>
          <w:sz w:val="28"/>
          <w:szCs w:val="28"/>
        </w:rPr>
        <w:t>Лесной биогеоценоз и его структура.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7. Лесонасаждение и его компоненты.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8. Живой и мертвый напочвенный покров</w:t>
      </w:r>
      <w:r w:rsidR="000857FA">
        <w:rPr>
          <w:sz w:val="28"/>
          <w:szCs w:val="28"/>
        </w:rPr>
        <w:t>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9. Подрост и подлесок.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10. Таксационные показатели древостоя, ландшафтная таксация.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11. Световой режим в лесу. Световое довольствие напочвенного покрова.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12. Распределение света и тепла в лесу.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13. Теневыносливость древесных пород.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14. Зимостойкость древесных пород. Вегетационный период лесообр</w:t>
      </w:r>
      <w:r>
        <w:rPr>
          <w:sz w:val="28"/>
          <w:szCs w:val="28"/>
        </w:rPr>
        <w:t xml:space="preserve">азующих пород. </w:t>
      </w:r>
      <w:r w:rsidRPr="00865C9C">
        <w:rPr>
          <w:sz w:val="28"/>
          <w:szCs w:val="28"/>
        </w:rPr>
        <w:t>Действие на лес низких и высоких температур.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15. Особенности лесного воздуха.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16. Лес и ветер.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17. Атмосферное электричество в лесу.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18. Радиация в лесу.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19. Устойчивость древесных пород к загрязнению атмосферы. Влияние радиоактивн</w:t>
      </w:r>
      <w:r w:rsidRPr="00865C9C">
        <w:rPr>
          <w:sz w:val="28"/>
          <w:szCs w:val="28"/>
        </w:rPr>
        <w:t>о</w:t>
      </w:r>
      <w:r w:rsidRPr="00865C9C">
        <w:rPr>
          <w:sz w:val="28"/>
          <w:szCs w:val="28"/>
        </w:rPr>
        <w:t>го заражения на лес.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20. Лес и влага.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21. Лес и почва. Лесные почвы Иркутской области.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22. Типы посадочных мест под создание лесных культур в различных лесорастител</w:t>
      </w:r>
      <w:r w:rsidRPr="00865C9C">
        <w:rPr>
          <w:sz w:val="28"/>
          <w:szCs w:val="28"/>
        </w:rPr>
        <w:t>ь</w:t>
      </w:r>
      <w:r w:rsidRPr="00865C9C">
        <w:rPr>
          <w:sz w:val="28"/>
          <w:szCs w:val="28"/>
        </w:rPr>
        <w:t>ных условиях.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23. Способы подготовки почвы по лесные куль</w:t>
      </w:r>
      <w:r>
        <w:rPr>
          <w:sz w:val="28"/>
          <w:szCs w:val="28"/>
        </w:rPr>
        <w:t xml:space="preserve">туры в зависимости от состояния </w:t>
      </w:r>
      <w:proofErr w:type="spellStart"/>
      <w:r w:rsidRPr="00865C9C">
        <w:rPr>
          <w:sz w:val="28"/>
          <w:szCs w:val="28"/>
        </w:rPr>
        <w:t>лесокультурного</w:t>
      </w:r>
      <w:proofErr w:type="spellEnd"/>
      <w:r w:rsidRPr="00865C9C">
        <w:rPr>
          <w:sz w:val="28"/>
          <w:szCs w:val="28"/>
        </w:rPr>
        <w:t xml:space="preserve"> участка.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24. Влияние обработки почвы и применяемого о</w:t>
      </w:r>
      <w:r>
        <w:rPr>
          <w:sz w:val="28"/>
          <w:szCs w:val="28"/>
        </w:rPr>
        <w:t xml:space="preserve">рудия на густоту посадки лесных </w:t>
      </w:r>
      <w:r w:rsidRPr="00865C9C">
        <w:rPr>
          <w:sz w:val="28"/>
          <w:szCs w:val="28"/>
        </w:rPr>
        <w:t>культур.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 xml:space="preserve">25. Способы </w:t>
      </w:r>
      <w:proofErr w:type="spellStart"/>
      <w:r w:rsidRPr="00865C9C">
        <w:rPr>
          <w:sz w:val="28"/>
          <w:szCs w:val="28"/>
        </w:rPr>
        <w:t>лесовосстановления</w:t>
      </w:r>
      <w:proofErr w:type="spellEnd"/>
      <w:r w:rsidRPr="00865C9C">
        <w:rPr>
          <w:sz w:val="28"/>
          <w:szCs w:val="28"/>
        </w:rPr>
        <w:t xml:space="preserve">, определенные Правилами </w:t>
      </w:r>
      <w:proofErr w:type="spellStart"/>
      <w:r w:rsidRPr="00865C9C">
        <w:rPr>
          <w:sz w:val="28"/>
          <w:szCs w:val="28"/>
        </w:rPr>
        <w:t>лесовосстановления</w:t>
      </w:r>
      <w:proofErr w:type="spellEnd"/>
      <w:r w:rsidRPr="00865C9C">
        <w:rPr>
          <w:sz w:val="28"/>
          <w:szCs w:val="28"/>
        </w:rPr>
        <w:t>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 xml:space="preserve">26. Категории земель, являющиеся объектом </w:t>
      </w:r>
      <w:proofErr w:type="spellStart"/>
      <w:r w:rsidRPr="00865C9C">
        <w:rPr>
          <w:sz w:val="28"/>
          <w:szCs w:val="28"/>
        </w:rPr>
        <w:t>лесовосстановления</w:t>
      </w:r>
      <w:proofErr w:type="spellEnd"/>
      <w:r w:rsidRPr="00865C9C">
        <w:rPr>
          <w:sz w:val="28"/>
          <w:szCs w:val="28"/>
        </w:rPr>
        <w:t>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27. Способы мер содействия естественному возобновлению леса, которые</w:t>
      </w:r>
      <w:r>
        <w:rPr>
          <w:sz w:val="28"/>
          <w:szCs w:val="28"/>
        </w:rPr>
        <w:t xml:space="preserve"> определены </w:t>
      </w:r>
      <w:r w:rsidRPr="00865C9C">
        <w:rPr>
          <w:sz w:val="28"/>
          <w:szCs w:val="28"/>
        </w:rPr>
        <w:t xml:space="preserve">Правилами </w:t>
      </w:r>
      <w:proofErr w:type="spellStart"/>
      <w:r w:rsidRPr="00865C9C">
        <w:rPr>
          <w:sz w:val="28"/>
          <w:szCs w:val="28"/>
        </w:rPr>
        <w:t>лесовосстановления</w:t>
      </w:r>
      <w:proofErr w:type="spellEnd"/>
      <w:r w:rsidRPr="00865C9C">
        <w:rPr>
          <w:sz w:val="28"/>
          <w:szCs w:val="28"/>
        </w:rPr>
        <w:t>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28. Параметры посадочного материала, которые оп</w:t>
      </w:r>
      <w:r>
        <w:rPr>
          <w:sz w:val="28"/>
          <w:szCs w:val="28"/>
        </w:rPr>
        <w:t xml:space="preserve">ределяет ОСТ 56-98-93 «Сеянцы и </w:t>
      </w:r>
      <w:r w:rsidRPr="00865C9C">
        <w:rPr>
          <w:sz w:val="28"/>
          <w:szCs w:val="28"/>
        </w:rPr>
        <w:t>саженцы основных древесных пород».</w:t>
      </w:r>
    </w:p>
    <w:p w:rsidR="00865C9C" w:rsidRPr="00865C9C" w:rsidRDefault="00865C9C" w:rsidP="00865C9C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>29. Минимальная первоначальная густота лесных культур, создаваемых методом п</w:t>
      </w:r>
      <w:r w:rsidRPr="00865C9C">
        <w:rPr>
          <w:sz w:val="28"/>
          <w:szCs w:val="28"/>
        </w:rPr>
        <w:t>о</w:t>
      </w:r>
      <w:r w:rsidRPr="00865C9C">
        <w:rPr>
          <w:sz w:val="28"/>
          <w:szCs w:val="28"/>
        </w:rPr>
        <w:t>садки сеянцев ели и сосны на вырубках таежной зоны и зоны хвойно-широколиственных лесов на свежих, влажных и переувлажненных почвах.</w:t>
      </w:r>
    </w:p>
    <w:p w:rsidR="008075F1" w:rsidRPr="00865C9C" w:rsidRDefault="00865C9C" w:rsidP="000857FA">
      <w:pPr>
        <w:spacing w:line="276" w:lineRule="auto"/>
        <w:ind w:left="-567" w:firstLine="633"/>
        <w:jc w:val="left"/>
        <w:rPr>
          <w:sz w:val="28"/>
          <w:szCs w:val="28"/>
        </w:rPr>
      </w:pPr>
      <w:r w:rsidRPr="00865C9C">
        <w:rPr>
          <w:sz w:val="28"/>
          <w:szCs w:val="28"/>
        </w:rPr>
        <w:t xml:space="preserve">30. Цель проведения инвентаризации объектов </w:t>
      </w:r>
      <w:proofErr w:type="spellStart"/>
      <w:r w:rsidRPr="00865C9C">
        <w:rPr>
          <w:sz w:val="28"/>
          <w:szCs w:val="28"/>
        </w:rPr>
        <w:t>лесовосстановления</w:t>
      </w:r>
      <w:proofErr w:type="spellEnd"/>
      <w:r w:rsidRPr="00865C9C">
        <w:rPr>
          <w:sz w:val="28"/>
          <w:szCs w:val="28"/>
        </w:rPr>
        <w:t>.</w:t>
      </w:r>
      <w:bookmarkStart w:id="0" w:name="_GoBack"/>
      <w:bookmarkEnd w:id="0"/>
    </w:p>
    <w:sectPr w:rsidR="008075F1" w:rsidRPr="00865C9C" w:rsidSect="000857F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10"/>
    <w:multiLevelType w:val="hybridMultilevel"/>
    <w:tmpl w:val="E3D0688A"/>
    <w:lvl w:ilvl="0" w:tplc="13A8957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77"/>
    <w:rsid w:val="000857FA"/>
    <w:rsid w:val="008075F1"/>
    <w:rsid w:val="00865C9C"/>
    <w:rsid w:val="00C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9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9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2022-03-14T07:17:00Z</dcterms:created>
  <dcterms:modified xsi:type="dcterms:W3CDTF">2022-03-14T07:21:00Z</dcterms:modified>
</cp:coreProperties>
</file>