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DE" w:rsidRPr="0082409B" w:rsidRDefault="00161154" w:rsidP="002D5971">
      <w:pPr>
        <w:pStyle w:val="ConsPlusNormal"/>
        <w:spacing w:line="360" w:lineRule="auto"/>
        <w:jc w:val="both"/>
        <w:rPr>
          <w:rFonts w:asciiTheme="minorHAnsi" w:hAnsiTheme="minorHAnsi" w:cstheme="minorHAnsi"/>
          <w:b/>
          <w:sz w:val="28"/>
          <w:szCs w:val="28"/>
        </w:rPr>
      </w:pPr>
      <w:r>
        <w:rPr>
          <w:rFonts w:asciiTheme="minorHAnsi" w:hAnsiTheme="minorHAnsi" w:cstheme="minorHAnsi"/>
          <w:b/>
          <w:sz w:val="28"/>
          <w:szCs w:val="28"/>
        </w:rPr>
        <w:t xml:space="preserve">    </w:t>
      </w:r>
      <w:r w:rsidR="0082409B">
        <w:rPr>
          <w:rFonts w:asciiTheme="minorHAnsi" w:hAnsiTheme="minorHAnsi" w:cstheme="minorHAnsi"/>
          <w:b/>
          <w:sz w:val="28"/>
          <w:szCs w:val="28"/>
        </w:rPr>
        <w:t>Лекции на 26.11.2020  РУБКА ЦЕННЫХ ДРЕВЕСНЫХ ПОРОД</w:t>
      </w:r>
    </w:p>
    <w:p w:rsidR="00013B40" w:rsidRDefault="00013B40" w:rsidP="002D5971">
      <w:pPr>
        <w:pStyle w:val="ConsPlusNormal"/>
        <w:spacing w:line="360" w:lineRule="auto"/>
        <w:jc w:val="both"/>
      </w:pPr>
    </w:p>
    <w:p w:rsidR="00013B40" w:rsidRDefault="00013B40" w:rsidP="002D5971">
      <w:pPr>
        <w:pStyle w:val="ConsPlusNormal"/>
        <w:spacing w:line="360" w:lineRule="auto"/>
        <w:jc w:val="both"/>
      </w:pPr>
    </w:p>
    <w:p w:rsidR="00583CDE" w:rsidRPr="00583CDE" w:rsidRDefault="00583CDE" w:rsidP="002D5971">
      <w:pPr>
        <w:pStyle w:val="ConsPlusNormal"/>
        <w:spacing w:line="360" w:lineRule="auto"/>
        <w:ind w:firstLine="708"/>
        <w:jc w:val="both"/>
        <w:rPr>
          <w:rFonts w:asciiTheme="minorHAnsi" w:hAnsiTheme="minorHAnsi" w:cstheme="minorHAnsi"/>
          <w:sz w:val="28"/>
          <w:szCs w:val="28"/>
        </w:rPr>
      </w:pPr>
      <w:r w:rsidRPr="00583CDE">
        <w:rPr>
          <w:rFonts w:asciiTheme="minorHAnsi" w:hAnsiTheme="minorHAnsi" w:cstheme="minorHAnsi"/>
          <w:sz w:val="28"/>
          <w:szCs w:val="28"/>
        </w:rPr>
        <w:t xml:space="preserve"> </w:t>
      </w:r>
      <w:proofErr w:type="gramStart"/>
      <w:r w:rsidRPr="00583CDE">
        <w:rPr>
          <w:rFonts w:asciiTheme="minorHAnsi" w:hAnsiTheme="minorHAnsi" w:cstheme="minorHAnsi"/>
          <w:sz w:val="28"/>
          <w:szCs w:val="28"/>
        </w:rPr>
        <w:t>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roofErr w:type="gramEnd"/>
    </w:p>
    <w:p w:rsidR="00583CDE" w:rsidRPr="00583CDE" w:rsidRDefault="00583CDE" w:rsidP="002D5971">
      <w:pPr>
        <w:pStyle w:val="ConsPlusNormal"/>
        <w:spacing w:before="220" w:line="360" w:lineRule="auto"/>
        <w:ind w:firstLine="540"/>
        <w:jc w:val="both"/>
        <w:rPr>
          <w:rFonts w:asciiTheme="minorHAnsi" w:hAnsiTheme="minorHAnsi" w:cstheme="minorHAnsi"/>
          <w:sz w:val="28"/>
          <w:szCs w:val="28"/>
        </w:rPr>
      </w:pPr>
      <w:r w:rsidRPr="00583CDE">
        <w:rPr>
          <w:rFonts w:asciiTheme="minorHAnsi" w:hAnsiTheme="minorHAnsi" w:cstheme="minorHAnsi"/>
          <w:sz w:val="28"/>
          <w:szCs w:val="28"/>
        </w:rPr>
        <w:t>Подлежат сохранению деревья, кустарники и лианы, занесенные в Красную книгу Российской Федерации, в Красные книги субъектов Российской Федерации</w:t>
      </w:r>
      <w:r w:rsidR="0082409B">
        <w:rPr>
          <w:rFonts w:asciiTheme="minorHAnsi" w:hAnsiTheme="minorHAnsi" w:cstheme="minorHAnsi"/>
          <w:sz w:val="28"/>
          <w:szCs w:val="28"/>
        </w:rPr>
        <w:t xml:space="preserve">  (Иркутской области).</w:t>
      </w:r>
    </w:p>
    <w:p w:rsidR="00583CDE" w:rsidRPr="00583CDE" w:rsidRDefault="00583CDE" w:rsidP="002D5971">
      <w:pPr>
        <w:pStyle w:val="ConsPlusNormal"/>
        <w:spacing w:before="220" w:line="360" w:lineRule="auto"/>
        <w:ind w:firstLine="540"/>
        <w:jc w:val="both"/>
        <w:rPr>
          <w:rFonts w:asciiTheme="minorHAnsi" w:hAnsiTheme="minorHAnsi" w:cstheme="minorHAnsi"/>
          <w:sz w:val="28"/>
          <w:szCs w:val="28"/>
        </w:rPr>
      </w:pPr>
      <w:bookmarkStart w:id="0" w:name="P131"/>
      <w:bookmarkEnd w:id="0"/>
      <w:r w:rsidRPr="00583CDE">
        <w:rPr>
          <w:rFonts w:asciiTheme="minorHAnsi" w:hAnsiTheme="minorHAnsi" w:cstheme="minorHAnsi"/>
          <w:sz w:val="28"/>
          <w:szCs w:val="28"/>
        </w:rPr>
        <w:t xml:space="preserve">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rsidR="00583CDE" w:rsidRPr="00583CDE" w:rsidRDefault="00583CDE" w:rsidP="002D5971">
      <w:pPr>
        <w:pStyle w:val="ConsPlusNormal"/>
        <w:spacing w:line="360" w:lineRule="auto"/>
        <w:jc w:val="both"/>
        <w:rPr>
          <w:rFonts w:asciiTheme="minorHAnsi" w:hAnsiTheme="minorHAnsi" w:cstheme="minorHAnsi"/>
          <w:sz w:val="28"/>
          <w:szCs w:val="28"/>
        </w:rPr>
      </w:pPr>
      <w:r w:rsidRPr="00583CDE">
        <w:rPr>
          <w:rFonts w:asciiTheme="minorHAnsi" w:hAnsiTheme="minorHAnsi" w:cstheme="minorHAnsi"/>
          <w:sz w:val="28"/>
          <w:szCs w:val="28"/>
        </w:rPr>
        <w:t xml:space="preserve">(в ред. </w:t>
      </w:r>
      <w:hyperlink r:id="rId4" w:history="1">
        <w:r w:rsidRPr="00583CDE">
          <w:rPr>
            <w:rStyle w:val="a3"/>
            <w:rFonts w:asciiTheme="minorHAnsi" w:hAnsiTheme="minorHAnsi" w:cstheme="minorHAnsi"/>
            <w:sz w:val="28"/>
            <w:szCs w:val="28"/>
            <w:u w:val="none"/>
          </w:rPr>
          <w:t>Приказа</w:t>
        </w:r>
      </w:hyperlink>
      <w:r w:rsidRPr="00583CDE">
        <w:rPr>
          <w:rFonts w:asciiTheme="minorHAnsi" w:hAnsiTheme="minorHAnsi" w:cstheme="minorHAnsi"/>
          <w:sz w:val="28"/>
          <w:szCs w:val="28"/>
        </w:rPr>
        <w:t xml:space="preserve"> Минприроды России от 11.01.2017 N 5)</w:t>
      </w:r>
    </w:p>
    <w:p w:rsidR="00583CDE" w:rsidRPr="00583CDE" w:rsidRDefault="00583CDE" w:rsidP="002D5971">
      <w:pPr>
        <w:pStyle w:val="ConsPlusNormal"/>
        <w:spacing w:before="220" w:line="360" w:lineRule="auto"/>
        <w:ind w:firstLine="708"/>
        <w:jc w:val="both"/>
        <w:rPr>
          <w:rFonts w:asciiTheme="minorHAnsi" w:hAnsiTheme="minorHAnsi" w:cstheme="minorHAnsi"/>
          <w:sz w:val="28"/>
          <w:szCs w:val="28"/>
        </w:rPr>
      </w:pPr>
      <w:bookmarkStart w:id="1" w:name="P133"/>
      <w:bookmarkEnd w:id="1"/>
      <w:r w:rsidRPr="00583CDE">
        <w:rPr>
          <w:rFonts w:asciiTheme="minorHAnsi" w:hAnsiTheme="minorHAnsi" w:cstheme="minorHAnsi"/>
          <w:sz w:val="28"/>
          <w:szCs w:val="28"/>
        </w:rPr>
        <w:t xml:space="preserve"> При заготовке древесины в целях повышения </w:t>
      </w:r>
      <w:proofErr w:type="spellStart"/>
      <w:r w:rsidRPr="00583CDE">
        <w:rPr>
          <w:rFonts w:asciiTheme="minorHAnsi" w:hAnsiTheme="minorHAnsi" w:cstheme="minorHAnsi"/>
          <w:sz w:val="28"/>
          <w:szCs w:val="28"/>
        </w:rPr>
        <w:t>биоразнообразия</w:t>
      </w:r>
      <w:proofErr w:type="spellEnd"/>
      <w:r w:rsidRPr="00583CDE">
        <w:rPr>
          <w:rFonts w:asciiTheme="minorHAnsi" w:hAnsiTheme="minorHAnsi" w:cstheme="minorHAnsi"/>
          <w:sz w:val="28"/>
          <w:szCs w:val="28"/>
        </w:rPr>
        <w:t xml:space="preserve"> лесов на лесосеках могут сохраняться отдельные деревья в любом ярусе и их группы (</w:t>
      </w:r>
      <w:proofErr w:type="spellStart"/>
      <w:r w:rsidRPr="00583CDE">
        <w:rPr>
          <w:rFonts w:asciiTheme="minorHAnsi" w:hAnsiTheme="minorHAnsi" w:cstheme="minorHAnsi"/>
          <w:sz w:val="28"/>
          <w:szCs w:val="28"/>
        </w:rPr>
        <w:t>старовозрастные</w:t>
      </w:r>
      <w:proofErr w:type="spellEnd"/>
      <w:r w:rsidRPr="00583CDE">
        <w:rPr>
          <w:rFonts w:asciiTheme="minorHAnsi" w:hAnsiTheme="minorHAnsi" w:cstheme="minorHAnsi"/>
          <w:sz w:val="28"/>
          <w:szCs w:val="28"/>
        </w:rPr>
        <w:t xml:space="preserve"> деревья, деревья с дуплами, гнездами птиц, а также потенциально пригодные для гнездования и мест укрытия мелких животных).</w:t>
      </w:r>
    </w:p>
    <w:p w:rsidR="00013B40" w:rsidRDefault="00583CDE" w:rsidP="002D5971">
      <w:pPr>
        <w:pStyle w:val="ConsPlusNormal"/>
        <w:spacing w:before="220" w:line="360" w:lineRule="auto"/>
        <w:ind w:firstLine="540"/>
        <w:jc w:val="both"/>
        <w:rPr>
          <w:rFonts w:asciiTheme="minorHAnsi" w:hAnsiTheme="minorHAnsi" w:cstheme="minorHAnsi"/>
          <w:sz w:val="28"/>
          <w:szCs w:val="28"/>
        </w:rPr>
      </w:pPr>
      <w:r w:rsidRPr="00583CDE">
        <w:rPr>
          <w:rFonts w:asciiTheme="minorHAnsi" w:hAnsiTheme="minorHAnsi" w:cstheme="minorHAnsi"/>
          <w:sz w:val="28"/>
          <w:szCs w:val="28"/>
        </w:rPr>
        <w:t xml:space="preserve">Перечни объектов </w:t>
      </w:r>
      <w:proofErr w:type="spellStart"/>
      <w:r w:rsidRPr="00583CDE">
        <w:rPr>
          <w:rFonts w:asciiTheme="minorHAnsi" w:hAnsiTheme="minorHAnsi" w:cstheme="minorHAnsi"/>
          <w:sz w:val="28"/>
          <w:szCs w:val="28"/>
        </w:rPr>
        <w:t>биоразнообразия</w:t>
      </w:r>
      <w:proofErr w:type="spellEnd"/>
      <w:r w:rsidRPr="00583CDE">
        <w:rPr>
          <w:rFonts w:asciiTheme="minorHAnsi" w:hAnsiTheme="minorHAnsi" w:cstheme="minorHAnsi"/>
          <w:sz w:val="28"/>
          <w:szCs w:val="28"/>
        </w:rPr>
        <w:t xml:space="preserve"> и размеры буферных зон для конкретного лесничества, лесопарка указываются в лесохозяйственном регламенте лесничества, лесопарка.</w:t>
      </w:r>
      <w:r w:rsidR="00013B40" w:rsidRPr="00013B40">
        <w:rPr>
          <w:rFonts w:asciiTheme="minorHAnsi" w:hAnsiTheme="minorHAnsi" w:cstheme="minorHAnsi"/>
          <w:sz w:val="28"/>
          <w:szCs w:val="28"/>
          <w:u w:val="single"/>
        </w:rPr>
        <w:t xml:space="preserve"> </w:t>
      </w:r>
      <w:hyperlink r:id="rId5" w:history="1">
        <w:r w:rsidR="00013B40" w:rsidRPr="00013B40">
          <w:rPr>
            <w:rStyle w:val="a3"/>
            <w:rFonts w:asciiTheme="minorHAnsi" w:hAnsiTheme="minorHAnsi" w:cstheme="minorHAnsi"/>
            <w:sz w:val="28"/>
            <w:szCs w:val="28"/>
          </w:rPr>
          <w:t>Перечень</w:t>
        </w:r>
      </w:hyperlink>
      <w:r w:rsidR="00013B40" w:rsidRPr="00013B40">
        <w:rPr>
          <w:rFonts w:asciiTheme="minorHAnsi" w:hAnsiTheme="minorHAnsi" w:cstheme="minorHAnsi"/>
          <w:sz w:val="28"/>
          <w:szCs w:val="28"/>
        </w:rPr>
        <w:t xml:space="preserve"> видов (пород) деревьев и кустарников, заготовка древесины которых не допускается, утвержден приказом Рослесхоза от 5 декабря 2011 г. N 513</w:t>
      </w:r>
      <w:r w:rsidR="00013B40">
        <w:rPr>
          <w:rFonts w:asciiTheme="minorHAnsi" w:hAnsiTheme="minorHAnsi" w:cstheme="minorHAnsi"/>
          <w:sz w:val="28"/>
          <w:szCs w:val="28"/>
        </w:rPr>
        <w:t>.</w:t>
      </w:r>
      <w:r w:rsidR="00161154">
        <w:rPr>
          <w:rFonts w:asciiTheme="minorHAnsi" w:hAnsiTheme="minorHAnsi" w:cstheme="minorHAnsi"/>
          <w:sz w:val="28"/>
          <w:szCs w:val="28"/>
        </w:rPr>
        <w:t xml:space="preserve"> </w:t>
      </w:r>
    </w:p>
    <w:p w:rsidR="00161154" w:rsidRDefault="00161154" w:rsidP="002D5971">
      <w:pPr>
        <w:pStyle w:val="ConsPlusNormal"/>
        <w:spacing w:before="220" w:line="360" w:lineRule="auto"/>
        <w:ind w:firstLine="540"/>
        <w:jc w:val="both"/>
        <w:rPr>
          <w:rFonts w:asciiTheme="minorHAnsi" w:hAnsiTheme="minorHAnsi" w:cstheme="minorHAnsi"/>
          <w:sz w:val="28"/>
          <w:szCs w:val="28"/>
        </w:rPr>
      </w:pPr>
    </w:p>
    <w:p w:rsidR="002E2216" w:rsidRDefault="002E2216" w:rsidP="002D5971">
      <w:pPr>
        <w:shd w:val="clear" w:color="auto" w:fill="FFFFFF"/>
        <w:spacing w:line="360" w:lineRule="auto"/>
        <w:ind w:left="14"/>
        <w:jc w:val="both"/>
        <w:rPr>
          <w:b/>
          <w:color w:val="000000"/>
          <w:sz w:val="28"/>
          <w:szCs w:val="28"/>
        </w:rPr>
      </w:pPr>
      <w:r>
        <w:rPr>
          <w:b/>
          <w:color w:val="000000"/>
          <w:sz w:val="28"/>
          <w:szCs w:val="28"/>
        </w:rPr>
        <w:t xml:space="preserve">Лекции законспектировать, </w:t>
      </w:r>
      <w:r w:rsidR="00161154">
        <w:rPr>
          <w:b/>
          <w:color w:val="000000"/>
          <w:sz w:val="28"/>
          <w:szCs w:val="28"/>
        </w:rPr>
        <w:t xml:space="preserve">сфотографировать, </w:t>
      </w:r>
      <w:r>
        <w:rPr>
          <w:b/>
          <w:color w:val="000000"/>
          <w:sz w:val="28"/>
          <w:szCs w:val="28"/>
        </w:rPr>
        <w:t xml:space="preserve">прислать </w:t>
      </w:r>
      <w:proofErr w:type="spellStart"/>
      <w:r>
        <w:rPr>
          <w:b/>
          <w:color w:val="000000"/>
          <w:sz w:val="28"/>
          <w:szCs w:val="28"/>
        </w:rPr>
        <w:t>электронно</w:t>
      </w:r>
      <w:proofErr w:type="spellEnd"/>
      <w:r>
        <w:rPr>
          <w:b/>
          <w:color w:val="000000"/>
          <w:sz w:val="28"/>
          <w:szCs w:val="28"/>
        </w:rPr>
        <w:t xml:space="preserve"> преподавателю для проверки</w:t>
      </w:r>
    </w:p>
    <w:p w:rsidR="002E2216" w:rsidRDefault="002E2216" w:rsidP="002D5971">
      <w:pPr>
        <w:shd w:val="clear" w:color="auto" w:fill="FFFFFF"/>
        <w:spacing w:line="360" w:lineRule="auto"/>
        <w:ind w:left="14"/>
        <w:jc w:val="both"/>
        <w:rPr>
          <w:b/>
          <w:color w:val="000000"/>
          <w:sz w:val="28"/>
          <w:szCs w:val="28"/>
        </w:rPr>
      </w:pPr>
    </w:p>
    <w:p w:rsidR="002D5971" w:rsidRPr="002D5971" w:rsidRDefault="002E2216"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b/>
          <w:sz w:val="28"/>
          <w:szCs w:val="28"/>
        </w:rPr>
        <w:t>Лекции на 26.11.2020</w:t>
      </w:r>
      <w:r w:rsidR="002D5971">
        <w:rPr>
          <w:rFonts w:asciiTheme="minorHAnsi" w:hAnsiTheme="minorHAnsi" w:cstheme="minorHAnsi"/>
          <w:b/>
          <w:sz w:val="28"/>
          <w:szCs w:val="28"/>
        </w:rPr>
        <w:t xml:space="preserve"> </w:t>
      </w:r>
      <w:r w:rsidRPr="002D5971">
        <w:rPr>
          <w:rFonts w:asciiTheme="minorHAnsi" w:hAnsiTheme="minorHAnsi" w:cstheme="minorHAnsi"/>
          <w:b/>
          <w:sz w:val="28"/>
          <w:szCs w:val="28"/>
        </w:rPr>
        <w:t xml:space="preserve"> </w:t>
      </w:r>
      <w:r w:rsidR="002D5971" w:rsidRPr="002D5971">
        <w:rPr>
          <w:rFonts w:asciiTheme="minorHAnsi" w:hAnsiTheme="minorHAnsi" w:cstheme="minorHAnsi"/>
          <w:b/>
          <w:sz w:val="28"/>
          <w:szCs w:val="28"/>
        </w:rPr>
        <w:t>ОТВОД И ТАКСАЦИЯ ЛЕСОСЕК</w:t>
      </w:r>
    </w:p>
    <w:p w:rsid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Гражданами и юридическими лицами, осуществляющими заготовку древесины на основании договоров аренды лесных участков;</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федеральными государственными учреждениями, осуществляющими заготовку древесины на лесных участках, предоставленных им в постоянное (бессрочное) пользование;</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proofErr w:type="gramStart"/>
      <w:r w:rsidRPr="002D5971">
        <w:rPr>
          <w:rFonts w:asciiTheme="minorHAnsi" w:hAnsiTheme="minorHAnsi" w:cstheme="minorHAnsi"/>
          <w:sz w:val="28"/>
          <w:szCs w:val="28"/>
        </w:rPr>
        <w:t xml:space="preserve">органами государственной власти, органами местного самоуправления в пределах их полномочий, определенных в соответствии со </w:t>
      </w:r>
      <w:hyperlink r:id="rId6" w:history="1">
        <w:r w:rsidRPr="002D5971">
          <w:rPr>
            <w:rStyle w:val="a3"/>
            <w:rFonts w:asciiTheme="minorHAnsi" w:hAnsiTheme="minorHAnsi" w:cstheme="minorHAnsi"/>
            <w:color w:val="auto"/>
            <w:sz w:val="28"/>
            <w:szCs w:val="28"/>
            <w:u w:val="none"/>
          </w:rPr>
          <w:t>статьями 82</w:t>
        </w:r>
      </w:hyperlink>
      <w:r w:rsidRPr="002D5971">
        <w:rPr>
          <w:rFonts w:asciiTheme="minorHAnsi" w:hAnsiTheme="minorHAnsi" w:cstheme="minorHAnsi"/>
          <w:sz w:val="28"/>
          <w:szCs w:val="28"/>
        </w:rPr>
        <w:t xml:space="preserve"> - </w:t>
      </w:r>
      <w:hyperlink r:id="rId7" w:history="1">
        <w:r w:rsidRPr="002D5971">
          <w:rPr>
            <w:rStyle w:val="a3"/>
            <w:rFonts w:asciiTheme="minorHAnsi" w:hAnsiTheme="minorHAnsi" w:cstheme="minorHAnsi"/>
            <w:color w:val="auto"/>
            <w:sz w:val="28"/>
            <w:szCs w:val="28"/>
            <w:u w:val="none"/>
          </w:rPr>
          <w:t>84</w:t>
        </w:r>
      </w:hyperlink>
      <w:r w:rsidRPr="002D5971">
        <w:rPr>
          <w:rFonts w:asciiTheme="minorHAnsi" w:hAnsiTheme="minorHAnsi" w:cstheme="minorHAnsi"/>
          <w:sz w:val="28"/>
          <w:szCs w:val="28"/>
        </w:rPr>
        <w:t xml:space="preserve"> Лесного кодекса Российской Федерации, для заготовки древесины гражданами и юридическими лицами и субъектами малого и среднего предпринимательства в соответствии с </w:t>
      </w:r>
      <w:hyperlink r:id="rId8" w:history="1">
        <w:r w:rsidRPr="002D5971">
          <w:rPr>
            <w:rStyle w:val="a3"/>
            <w:rFonts w:asciiTheme="minorHAnsi" w:hAnsiTheme="minorHAnsi" w:cstheme="minorHAnsi"/>
            <w:color w:val="auto"/>
            <w:sz w:val="28"/>
            <w:szCs w:val="28"/>
            <w:u w:val="none"/>
          </w:rPr>
          <w:t>частью 4 статьи 29.1</w:t>
        </w:r>
      </w:hyperlink>
      <w:r w:rsidRPr="002D5971">
        <w:rPr>
          <w:rFonts w:asciiTheme="minorHAnsi" w:hAnsiTheme="minorHAnsi" w:cstheme="minorHAnsi"/>
          <w:sz w:val="28"/>
          <w:szCs w:val="28"/>
        </w:rPr>
        <w:t xml:space="preserve"> Лесного кодекса Российской Федерации на основании договоров купли-продажи лесных насаждений.</w:t>
      </w:r>
      <w:proofErr w:type="gramEnd"/>
    </w:p>
    <w:p w:rsidR="00161154" w:rsidRDefault="002D5971" w:rsidP="00161154">
      <w:pPr>
        <w:pStyle w:val="ConsPlusNormal"/>
        <w:spacing w:before="220" w:line="360" w:lineRule="auto"/>
        <w:ind w:firstLine="708"/>
        <w:jc w:val="both"/>
        <w:rPr>
          <w:rFonts w:asciiTheme="minorHAnsi" w:hAnsiTheme="minorHAnsi" w:cstheme="minorHAnsi"/>
          <w:sz w:val="28"/>
          <w:szCs w:val="28"/>
        </w:rPr>
      </w:pPr>
      <w:r w:rsidRPr="002D5971">
        <w:rPr>
          <w:rFonts w:asciiTheme="minorHAnsi" w:hAnsiTheme="minorHAnsi" w:cstheme="minorHAnsi"/>
          <w:sz w:val="28"/>
          <w:szCs w:val="28"/>
        </w:rPr>
        <w:t xml:space="preserve"> Отвод лесосек при всех видах рубок осуществляется в пределах лесного квартала.</w:t>
      </w:r>
      <w:r>
        <w:rPr>
          <w:rFonts w:asciiTheme="minorHAnsi" w:hAnsiTheme="minorHAnsi" w:cstheme="minorHAnsi"/>
          <w:sz w:val="28"/>
          <w:szCs w:val="28"/>
        </w:rPr>
        <w:t xml:space="preserve">  </w:t>
      </w:r>
      <w:r w:rsidRPr="002D5971">
        <w:rPr>
          <w:rFonts w:asciiTheme="minorHAnsi" w:hAnsiTheme="minorHAnsi" w:cstheme="minorHAnsi"/>
          <w:sz w:val="28"/>
          <w:szCs w:val="28"/>
        </w:rPr>
        <w:t>Лесотаксационные выделы отводятся в рубку полностью, если площадь их не превышает предельные (максимальные) размеры лесосек, установленные настоящими Правилами.</w:t>
      </w:r>
      <w:r w:rsidR="00161154">
        <w:rPr>
          <w:rFonts w:asciiTheme="minorHAnsi" w:hAnsiTheme="minorHAnsi" w:cstheme="minorHAnsi"/>
          <w:sz w:val="28"/>
          <w:szCs w:val="28"/>
        </w:rPr>
        <w:t xml:space="preserve"> </w:t>
      </w:r>
    </w:p>
    <w:p w:rsidR="002D5971" w:rsidRPr="002D5971" w:rsidRDefault="002D5971" w:rsidP="00161154">
      <w:pPr>
        <w:pStyle w:val="ConsPlusNormal"/>
        <w:spacing w:before="220" w:line="360" w:lineRule="auto"/>
        <w:ind w:firstLine="708"/>
        <w:jc w:val="both"/>
        <w:rPr>
          <w:rFonts w:asciiTheme="minorHAnsi" w:hAnsiTheme="minorHAnsi" w:cstheme="minorHAnsi"/>
          <w:sz w:val="28"/>
          <w:szCs w:val="28"/>
        </w:rPr>
      </w:pPr>
      <w:r w:rsidRPr="002D5971">
        <w:rPr>
          <w:rFonts w:asciiTheme="minorHAnsi" w:hAnsiTheme="minorHAnsi" w:cstheme="minorHAnsi"/>
          <w:sz w:val="28"/>
          <w:szCs w:val="28"/>
        </w:rPr>
        <w:t>При рубках спелых, перестойных лесных насаждений в эксплуатационных лесах в лесосеку могут включаться выделы приспевающих лесных насаждений общей площадью не более 3 га.</w:t>
      </w:r>
    </w:p>
    <w:p w:rsid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В лесном квартале могут отводиться в рубку одновременно несколько смежных лесотаксационных выделов спелых и перестойных насаждений, если их суммарная площадь не превышает предельные (максимальные) размеры лесосек, установленные настоящими Правилами.</w:t>
      </w:r>
    </w:p>
    <w:p w:rsidR="00161154" w:rsidRPr="002D5971" w:rsidRDefault="00161154" w:rsidP="002D5971">
      <w:pPr>
        <w:pStyle w:val="ConsPlusNormal"/>
        <w:spacing w:before="220" w:line="360" w:lineRule="auto"/>
        <w:ind w:firstLine="540"/>
        <w:jc w:val="both"/>
        <w:rPr>
          <w:rFonts w:asciiTheme="minorHAnsi" w:hAnsiTheme="minorHAnsi" w:cstheme="minorHAnsi"/>
          <w:sz w:val="28"/>
          <w:szCs w:val="28"/>
        </w:rPr>
      </w:pP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lastRenderedPageBreak/>
        <w:t xml:space="preserve"> Работы по установлению и обозначению на местности границ лесосек включают:</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proofErr w:type="gramStart"/>
      <w:r w:rsidRPr="002D5971">
        <w:rPr>
          <w:rFonts w:asciiTheme="minorHAnsi" w:hAnsiTheme="minorHAnsi" w:cstheme="minorHAnsi"/>
          <w:sz w:val="28"/>
          <w:szCs w:val="28"/>
        </w:rPr>
        <w:t>а) прорубку визиров шириной не более 1 м, за исключением сторон, отграниченных видимыми квартальными просеками, граничными линиями, таксационными визирами, не покрытыми лесной растительностью землями и лесными культурами или обозначение границы лесосеки иным способом без рубки деревьев;</w:t>
      </w:r>
      <w:proofErr w:type="gramEnd"/>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б) установку столбов на углах лесосек, к которым произведена инструментальная привязка к квартальным просекам, таксационным визирам или другим постоянным ориентирам, а также фиксацию остальных углов лесосек;</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 xml:space="preserve">в) отграничение </w:t>
      </w:r>
      <w:proofErr w:type="spellStart"/>
      <w:r w:rsidRPr="002D5971">
        <w:rPr>
          <w:rFonts w:asciiTheme="minorHAnsi" w:hAnsiTheme="minorHAnsi" w:cstheme="minorHAnsi"/>
          <w:sz w:val="28"/>
          <w:szCs w:val="28"/>
        </w:rPr>
        <w:t>неэксплуатационных</w:t>
      </w:r>
      <w:proofErr w:type="spellEnd"/>
      <w:r w:rsidRPr="002D5971">
        <w:rPr>
          <w:rFonts w:asciiTheme="minorHAnsi" w:hAnsiTheme="minorHAnsi" w:cstheme="minorHAnsi"/>
          <w:sz w:val="28"/>
          <w:szCs w:val="28"/>
        </w:rPr>
        <w:t xml:space="preserve"> участков в пределах лесосек;</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г) промер линий, измерение углов между ними и углов наклона, а также инструментальную привязку к квартальным просекам, таксационным визирам или другим постоянным ориентирам.</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 xml:space="preserve"> При отграничении визирами лесосек, отводимых под сплошные рубки спелых, перестойных лесных насаждений, в створе визира срубаются все тонкомерные деревья с диаметром ствола до 16 см.</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 xml:space="preserve">На деревьях, расположенных вдоль визира, и на </w:t>
      </w:r>
      <w:proofErr w:type="spellStart"/>
      <w:r w:rsidRPr="002D5971">
        <w:rPr>
          <w:rFonts w:asciiTheme="minorHAnsi" w:hAnsiTheme="minorHAnsi" w:cstheme="minorHAnsi"/>
          <w:sz w:val="28"/>
          <w:szCs w:val="28"/>
        </w:rPr>
        <w:t>неэксплуатационных</w:t>
      </w:r>
      <w:proofErr w:type="spellEnd"/>
      <w:r w:rsidRPr="002D5971">
        <w:rPr>
          <w:rFonts w:asciiTheme="minorHAnsi" w:hAnsiTheme="minorHAnsi" w:cstheme="minorHAnsi"/>
          <w:sz w:val="28"/>
          <w:szCs w:val="28"/>
        </w:rPr>
        <w:t xml:space="preserve"> площадях, не входящих в лесосеку, делаются отметки (яркая лента, скотч, краска, затески).</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На визирах лесосек, отводимых под выборочные рубки лесных насаждений, деревья не срубаются, а визиры расчищаются за счет обрубки сучьев и веток, а также рубки кустарника.</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 xml:space="preserve"> Съемка границ и привязка лесосек производятся с помощью геодезических инструментов, обеспечивающих точность измерения линий с </w:t>
      </w:r>
      <w:r w:rsidRPr="002D5971">
        <w:rPr>
          <w:rFonts w:asciiTheme="minorHAnsi" w:hAnsiTheme="minorHAnsi" w:cstheme="minorHAnsi"/>
          <w:sz w:val="28"/>
          <w:szCs w:val="28"/>
        </w:rPr>
        <w:lastRenderedPageBreak/>
        <w:t xml:space="preserve">погрешностью не более </w:t>
      </w:r>
      <w:r w:rsidRPr="002D5971">
        <w:rPr>
          <w:rFonts w:asciiTheme="minorHAnsi" w:hAnsiTheme="minorHAnsi" w:cstheme="minorHAnsi"/>
          <w:noProof/>
          <w:position w:val="-2"/>
          <w:sz w:val="28"/>
          <w:szCs w:val="28"/>
        </w:rPr>
        <w:drawing>
          <wp:inline distT="0" distB="0" distL="0" distR="0">
            <wp:extent cx="161925" cy="171450"/>
            <wp:effectExtent l="19050" t="0" r="9525" b="0"/>
            <wp:docPr id="1" name="Рисунок 1" descr="base_1_21208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12083_32768"/>
                    <pic:cNvPicPr preferRelativeResize="0">
                      <a:picLocks noChangeArrowheads="1"/>
                    </pic:cNvPicPr>
                  </pic:nvPicPr>
                  <pic:blipFill>
                    <a:blip r:embed="rId9"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2D5971">
        <w:rPr>
          <w:rFonts w:asciiTheme="minorHAnsi" w:hAnsiTheme="minorHAnsi" w:cstheme="minorHAnsi"/>
          <w:sz w:val="28"/>
          <w:szCs w:val="28"/>
        </w:rPr>
        <w:t xml:space="preserve"> 1 м на 300 м длины, измерения углов - с погрешностью не более </w:t>
      </w:r>
      <w:r w:rsidRPr="002D5971">
        <w:rPr>
          <w:rFonts w:asciiTheme="minorHAnsi" w:hAnsiTheme="minorHAnsi" w:cstheme="minorHAnsi"/>
          <w:noProof/>
          <w:position w:val="-2"/>
          <w:sz w:val="28"/>
          <w:szCs w:val="28"/>
        </w:rPr>
        <w:drawing>
          <wp:inline distT="0" distB="0" distL="0" distR="0">
            <wp:extent cx="161925" cy="171450"/>
            <wp:effectExtent l="19050" t="0" r="9525" b="0"/>
            <wp:docPr id="2" name="Рисунок 2" descr="base_1_21208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12083_32769"/>
                    <pic:cNvPicPr preferRelativeResize="0">
                      <a:picLocks noChangeArrowheads="1"/>
                    </pic:cNvPicPr>
                  </pic:nvPicPr>
                  <pic:blipFill>
                    <a:blip r:embed="rId9"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2D5971">
        <w:rPr>
          <w:rFonts w:asciiTheme="minorHAnsi" w:hAnsiTheme="minorHAnsi" w:cstheme="minorHAnsi"/>
          <w:sz w:val="28"/>
          <w:szCs w:val="28"/>
        </w:rPr>
        <w:t xml:space="preserve"> 30 минут.</w:t>
      </w:r>
      <w:r w:rsidR="00161154">
        <w:rPr>
          <w:rFonts w:asciiTheme="minorHAnsi" w:hAnsiTheme="minorHAnsi" w:cstheme="minorHAnsi"/>
          <w:sz w:val="28"/>
          <w:szCs w:val="28"/>
        </w:rPr>
        <w:t xml:space="preserve"> </w:t>
      </w:r>
      <w:r w:rsidRPr="002D5971">
        <w:rPr>
          <w:rFonts w:asciiTheme="minorHAnsi" w:hAnsiTheme="minorHAnsi" w:cstheme="minorHAnsi"/>
          <w:sz w:val="28"/>
          <w:szCs w:val="28"/>
        </w:rPr>
        <w:t xml:space="preserve">Погрешность в определении эксплуатационной площади лесосеки не должна превышать </w:t>
      </w:r>
      <w:r w:rsidRPr="002D5971">
        <w:rPr>
          <w:rFonts w:asciiTheme="minorHAnsi" w:hAnsiTheme="minorHAnsi" w:cstheme="minorHAnsi"/>
          <w:noProof/>
          <w:position w:val="-2"/>
          <w:sz w:val="28"/>
          <w:szCs w:val="28"/>
        </w:rPr>
        <w:drawing>
          <wp:inline distT="0" distB="0" distL="0" distR="0">
            <wp:extent cx="161925" cy="171450"/>
            <wp:effectExtent l="19050" t="0" r="9525" b="0"/>
            <wp:docPr id="3" name="Рисунок 3" descr="base_1_21208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12083_32770"/>
                    <pic:cNvPicPr preferRelativeResize="0">
                      <a:picLocks noChangeArrowheads="1"/>
                    </pic:cNvPicPr>
                  </pic:nvPicPr>
                  <pic:blipFill>
                    <a:blip r:embed="rId9"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2D5971">
        <w:rPr>
          <w:rFonts w:asciiTheme="minorHAnsi" w:hAnsiTheme="minorHAnsi" w:cstheme="minorHAnsi"/>
          <w:sz w:val="28"/>
          <w:szCs w:val="28"/>
        </w:rPr>
        <w:t xml:space="preserve"> 3 процентов.</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Для съемки и привязки лесосек допускается применение навигационных приборов, обеспечивающих указанную точность измерений.</w:t>
      </w:r>
      <w:r w:rsidR="00161154">
        <w:rPr>
          <w:rFonts w:asciiTheme="minorHAnsi" w:hAnsiTheme="minorHAnsi" w:cstheme="minorHAnsi"/>
          <w:sz w:val="28"/>
          <w:szCs w:val="28"/>
        </w:rPr>
        <w:t xml:space="preserve"> </w:t>
      </w:r>
      <w:r w:rsidRPr="002D5971">
        <w:rPr>
          <w:rFonts w:asciiTheme="minorHAnsi" w:hAnsiTheme="minorHAnsi" w:cstheme="minorHAnsi"/>
          <w:sz w:val="28"/>
          <w:szCs w:val="28"/>
        </w:rPr>
        <w:t xml:space="preserve"> </w:t>
      </w:r>
      <w:proofErr w:type="gramStart"/>
      <w:r w:rsidRPr="002D5971">
        <w:rPr>
          <w:rFonts w:asciiTheme="minorHAnsi" w:hAnsiTheme="minorHAnsi" w:cstheme="minorHAnsi"/>
          <w:sz w:val="28"/>
          <w:szCs w:val="28"/>
        </w:rPr>
        <w:t>В углу лесосеки, к которому произведена ее инструментальная привязка к квартальным просекам, таксационным визирам или другим постоянным ориентирам, устанавливается столб диаметром не менее 12 см и высотой над землей 1,3 м. На столбе делается надпись с указанием номера квартала и выдела (выделов), формы рубки лесных насаждений (сплошная рубка, выборочная рубка), года, на который запланирована рубка, номера лесосеки и ее эксплуатационная</w:t>
      </w:r>
      <w:proofErr w:type="gramEnd"/>
      <w:r w:rsidRPr="002D5971">
        <w:rPr>
          <w:rFonts w:asciiTheme="minorHAnsi" w:hAnsiTheme="minorHAnsi" w:cstheme="minorHAnsi"/>
          <w:sz w:val="28"/>
          <w:szCs w:val="28"/>
        </w:rPr>
        <w:t xml:space="preserve"> площадь в гектарах.</w:t>
      </w:r>
    </w:p>
    <w:p w:rsidR="002D5971" w:rsidRPr="00161154" w:rsidRDefault="002D5971" w:rsidP="002D5971">
      <w:pPr>
        <w:pStyle w:val="ConsPlusNormal"/>
        <w:spacing w:before="220" w:line="360" w:lineRule="auto"/>
        <w:ind w:firstLine="540"/>
        <w:jc w:val="both"/>
        <w:rPr>
          <w:rFonts w:asciiTheme="minorHAnsi" w:hAnsiTheme="minorHAnsi" w:cstheme="minorHAnsi"/>
          <w:sz w:val="28"/>
          <w:szCs w:val="28"/>
        </w:rPr>
      </w:pPr>
      <w:r w:rsidRPr="00161154">
        <w:rPr>
          <w:rFonts w:asciiTheme="minorHAnsi" w:hAnsiTheme="minorHAnsi" w:cstheme="minorHAnsi"/>
          <w:sz w:val="28"/>
          <w:szCs w:val="28"/>
        </w:rPr>
        <w:t>Для фиксации остальных углов лесосеки могут устанавливаться столбы произвольного диаметра без надписей или использоваться растущие деревья, на которых делаются соответствующие отметки (яркая лента, скотч, краска, затески).</w:t>
      </w:r>
    </w:p>
    <w:p w:rsidR="002D5971" w:rsidRPr="002D5971" w:rsidRDefault="00161154" w:rsidP="002D5971">
      <w:pPr>
        <w:pStyle w:val="ConsPlusNormal"/>
        <w:spacing w:before="220" w:line="36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  </w:t>
      </w:r>
      <w:r w:rsidR="002D5971" w:rsidRPr="002D5971">
        <w:rPr>
          <w:rFonts w:asciiTheme="minorHAnsi" w:hAnsiTheme="minorHAnsi" w:cstheme="minorHAnsi"/>
          <w:sz w:val="28"/>
          <w:szCs w:val="28"/>
        </w:rPr>
        <w:t>При отводе лесосек для заготовки древесины сплошными рубками в эксплуатационную площадь лесосек не включаются:</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а) нелесные и не покрытые лесной растительностью лесные земли (болота, вырубки, прогалины) независимо от их величины;</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б) выделенные семенные группы, куртины и полосы;</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в) расположенные среди спелых древостоев участки молодняков, средневозрастных насаждений;</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г) участки приспевающих лесных насаждений, находящиеся внутри выделов спелых и перестойных древостоев, площадью более 3 га;</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proofErr w:type="spellStart"/>
      <w:r w:rsidRPr="002D5971">
        <w:rPr>
          <w:rFonts w:asciiTheme="minorHAnsi" w:hAnsiTheme="minorHAnsi" w:cstheme="minorHAnsi"/>
          <w:sz w:val="28"/>
          <w:szCs w:val="28"/>
        </w:rPr>
        <w:t>д</w:t>
      </w:r>
      <w:proofErr w:type="spellEnd"/>
      <w:r w:rsidRPr="002D5971">
        <w:rPr>
          <w:rFonts w:asciiTheme="minorHAnsi" w:hAnsiTheme="minorHAnsi" w:cstheme="minorHAnsi"/>
          <w:sz w:val="28"/>
          <w:szCs w:val="28"/>
        </w:rPr>
        <w:t>) участки природных объектов, имеющих природоохранное значение;</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lastRenderedPageBreak/>
        <w:t xml:space="preserve">е) объекты </w:t>
      </w:r>
      <w:proofErr w:type="spellStart"/>
      <w:r w:rsidRPr="002D5971">
        <w:rPr>
          <w:rFonts w:asciiTheme="minorHAnsi" w:hAnsiTheme="minorHAnsi" w:cstheme="minorHAnsi"/>
          <w:sz w:val="28"/>
          <w:szCs w:val="28"/>
        </w:rPr>
        <w:t>биоразнообразия</w:t>
      </w:r>
      <w:proofErr w:type="spellEnd"/>
      <w:r w:rsidRPr="002D5971">
        <w:rPr>
          <w:rFonts w:asciiTheme="minorHAnsi" w:hAnsiTheme="minorHAnsi" w:cstheme="minorHAnsi"/>
          <w:sz w:val="28"/>
          <w:szCs w:val="28"/>
        </w:rPr>
        <w:t xml:space="preserve"> площадью более 0,1 га.</w:t>
      </w:r>
    </w:p>
    <w:p w:rsidR="002D5971" w:rsidRPr="002D5971" w:rsidRDefault="002D5971" w:rsidP="002D5971">
      <w:pPr>
        <w:pStyle w:val="ConsPlusNormal"/>
        <w:spacing w:before="220" w:line="360" w:lineRule="auto"/>
        <w:ind w:firstLine="540"/>
        <w:jc w:val="both"/>
        <w:rPr>
          <w:rFonts w:asciiTheme="minorHAnsi" w:hAnsiTheme="minorHAnsi" w:cstheme="minorHAnsi"/>
          <w:sz w:val="28"/>
          <w:szCs w:val="28"/>
        </w:rPr>
      </w:pPr>
      <w:r w:rsidRPr="002D5971">
        <w:rPr>
          <w:rFonts w:asciiTheme="minorHAnsi" w:hAnsiTheme="minorHAnsi" w:cstheme="minorHAnsi"/>
          <w:sz w:val="28"/>
          <w:szCs w:val="28"/>
        </w:rPr>
        <w:t xml:space="preserve">Допускается выделение </w:t>
      </w:r>
      <w:proofErr w:type="spellStart"/>
      <w:r w:rsidRPr="002D5971">
        <w:rPr>
          <w:rFonts w:asciiTheme="minorHAnsi" w:hAnsiTheme="minorHAnsi" w:cstheme="minorHAnsi"/>
          <w:sz w:val="28"/>
          <w:szCs w:val="28"/>
        </w:rPr>
        <w:t>неэксплуатационных</w:t>
      </w:r>
      <w:proofErr w:type="spellEnd"/>
      <w:r w:rsidRPr="002D5971">
        <w:rPr>
          <w:rFonts w:asciiTheme="minorHAnsi" w:hAnsiTheme="minorHAnsi" w:cstheme="minorHAnsi"/>
          <w:sz w:val="28"/>
          <w:szCs w:val="28"/>
        </w:rPr>
        <w:t xml:space="preserve"> участков по указанным критериям одновременно с осуществлением лесосечных работ в случаях, если они не были выделены при отводе лесосек. При этом в технологическую карту лесосечных работ вносятся соответствующие изменения.</w:t>
      </w:r>
    </w:p>
    <w:p w:rsidR="002D5971" w:rsidRPr="002D5971" w:rsidRDefault="00161154" w:rsidP="002D5971">
      <w:pPr>
        <w:pStyle w:val="ConsPlusNormal"/>
        <w:spacing w:before="220" w:line="36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 </w:t>
      </w:r>
      <w:r w:rsidR="002D5971" w:rsidRPr="002D5971">
        <w:rPr>
          <w:rFonts w:asciiTheme="minorHAnsi" w:hAnsiTheme="minorHAnsi" w:cstheme="minorHAnsi"/>
          <w:sz w:val="28"/>
          <w:szCs w:val="28"/>
        </w:rPr>
        <w:t xml:space="preserve"> Отграничение семенных групп, куртин и полос, а также выделов с невыраженными естественными границами (приспевающие лесные насаждения, природные объекты, подлежащие сохранению, объекты </w:t>
      </w:r>
      <w:proofErr w:type="spellStart"/>
      <w:r w:rsidR="002D5971" w:rsidRPr="002D5971">
        <w:rPr>
          <w:rFonts w:asciiTheme="minorHAnsi" w:hAnsiTheme="minorHAnsi" w:cstheme="minorHAnsi"/>
          <w:sz w:val="28"/>
          <w:szCs w:val="28"/>
        </w:rPr>
        <w:t>биоразнообразия</w:t>
      </w:r>
      <w:proofErr w:type="spellEnd"/>
      <w:r w:rsidR="002D5971" w:rsidRPr="002D5971">
        <w:rPr>
          <w:rFonts w:asciiTheme="minorHAnsi" w:hAnsiTheme="minorHAnsi" w:cstheme="minorHAnsi"/>
          <w:sz w:val="28"/>
          <w:szCs w:val="28"/>
        </w:rPr>
        <w:t>) производится с помощью отмет</w:t>
      </w:r>
      <w:r>
        <w:rPr>
          <w:rFonts w:asciiTheme="minorHAnsi" w:hAnsiTheme="minorHAnsi" w:cstheme="minorHAnsi"/>
          <w:sz w:val="28"/>
          <w:szCs w:val="28"/>
        </w:rPr>
        <w:t>ки (яркая лента, скотч, краска).</w:t>
      </w:r>
    </w:p>
    <w:p w:rsidR="002E2216" w:rsidRPr="002D5971" w:rsidRDefault="002E2216" w:rsidP="002E2216">
      <w:pPr>
        <w:shd w:val="clear" w:color="auto" w:fill="FFFFFF"/>
        <w:spacing w:line="360" w:lineRule="auto"/>
        <w:ind w:left="14"/>
        <w:jc w:val="both"/>
        <w:rPr>
          <w:rFonts w:cstheme="minorHAnsi"/>
          <w:b/>
          <w:sz w:val="28"/>
          <w:szCs w:val="28"/>
        </w:rPr>
      </w:pPr>
      <w:r w:rsidRPr="002D5971">
        <w:rPr>
          <w:rFonts w:cstheme="minorHAnsi"/>
          <w:b/>
          <w:sz w:val="28"/>
          <w:szCs w:val="28"/>
        </w:rPr>
        <w:t xml:space="preserve"> </w:t>
      </w:r>
    </w:p>
    <w:p w:rsidR="002E2216" w:rsidRDefault="002E2216" w:rsidP="002E2216">
      <w:pPr>
        <w:shd w:val="clear" w:color="auto" w:fill="FFFFFF"/>
        <w:spacing w:line="360" w:lineRule="auto"/>
        <w:ind w:left="14"/>
        <w:jc w:val="both"/>
        <w:rPr>
          <w:b/>
          <w:color w:val="000000"/>
          <w:sz w:val="28"/>
          <w:szCs w:val="28"/>
        </w:rPr>
      </w:pPr>
    </w:p>
    <w:p w:rsidR="002E2216" w:rsidRDefault="002E2216" w:rsidP="002E2216">
      <w:pPr>
        <w:shd w:val="clear" w:color="auto" w:fill="FFFFFF"/>
        <w:spacing w:line="360" w:lineRule="auto"/>
        <w:ind w:left="14"/>
        <w:jc w:val="both"/>
        <w:rPr>
          <w:b/>
          <w:color w:val="000000"/>
          <w:sz w:val="28"/>
          <w:szCs w:val="28"/>
        </w:rPr>
      </w:pPr>
    </w:p>
    <w:p w:rsidR="002E2216" w:rsidRDefault="002E2216" w:rsidP="002E2216">
      <w:pPr>
        <w:shd w:val="clear" w:color="auto" w:fill="FFFFFF"/>
        <w:spacing w:line="360" w:lineRule="auto"/>
        <w:ind w:left="14"/>
        <w:jc w:val="both"/>
        <w:rPr>
          <w:b/>
          <w:color w:val="000000"/>
          <w:sz w:val="28"/>
          <w:szCs w:val="28"/>
        </w:rPr>
      </w:pPr>
      <w:r>
        <w:rPr>
          <w:b/>
          <w:color w:val="000000"/>
          <w:sz w:val="28"/>
          <w:szCs w:val="28"/>
        </w:rPr>
        <w:t>Лекции законспектировать,</w:t>
      </w:r>
      <w:r w:rsidR="00161154">
        <w:rPr>
          <w:b/>
          <w:color w:val="000000"/>
          <w:sz w:val="28"/>
          <w:szCs w:val="28"/>
        </w:rPr>
        <w:t xml:space="preserve"> сфотографировать, </w:t>
      </w:r>
      <w:r>
        <w:rPr>
          <w:b/>
          <w:color w:val="000000"/>
          <w:sz w:val="28"/>
          <w:szCs w:val="28"/>
        </w:rPr>
        <w:t xml:space="preserve"> прислать </w:t>
      </w:r>
      <w:proofErr w:type="spellStart"/>
      <w:r>
        <w:rPr>
          <w:b/>
          <w:color w:val="000000"/>
          <w:sz w:val="28"/>
          <w:szCs w:val="28"/>
        </w:rPr>
        <w:t>электронно</w:t>
      </w:r>
      <w:proofErr w:type="spellEnd"/>
      <w:r>
        <w:rPr>
          <w:b/>
          <w:color w:val="000000"/>
          <w:sz w:val="28"/>
          <w:szCs w:val="28"/>
        </w:rPr>
        <w:t xml:space="preserve"> преподавателю для проверки</w:t>
      </w:r>
    </w:p>
    <w:p w:rsidR="00F40C48" w:rsidRDefault="00F40C48"/>
    <w:sectPr w:rsidR="00F40C48" w:rsidSect="00F40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CDE"/>
    <w:rsid w:val="00013B40"/>
    <w:rsid w:val="0014269E"/>
    <w:rsid w:val="00161154"/>
    <w:rsid w:val="002D5971"/>
    <w:rsid w:val="002E2216"/>
    <w:rsid w:val="004E3F92"/>
    <w:rsid w:val="00583CDE"/>
    <w:rsid w:val="00644C55"/>
    <w:rsid w:val="00784175"/>
    <w:rsid w:val="0082409B"/>
    <w:rsid w:val="0084022D"/>
    <w:rsid w:val="00A769DB"/>
    <w:rsid w:val="00F40C48"/>
    <w:rsid w:val="00FC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16"/>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CD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83CDE"/>
    <w:rPr>
      <w:color w:val="0000FF"/>
      <w:u w:val="single"/>
    </w:rPr>
  </w:style>
  <w:style w:type="paragraph" w:styleId="a4">
    <w:name w:val="Balloon Text"/>
    <w:basedOn w:val="a"/>
    <w:link w:val="a5"/>
    <w:uiPriority w:val="99"/>
    <w:semiHidden/>
    <w:unhideWhenUsed/>
    <w:rsid w:val="002D59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940280">
      <w:bodyDiv w:val="1"/>
      <w:marLeft w:val="0"/>
      <w:marRight w:val="0"/>
      <w:marTop w:val="0"/>
      <w:marBottom w:val="0"/>
      <w:divBdr>
        <w:top w:val="none" w:sz="0" w:space="0" w:color="auto"/>
        <w:left w:val="none" w:sz="0" w:space="0" w:color="auto"/>
        <w:bottom w:val="none" w:sz="0" w:space="0" w:color="auto"/>
        <w:right w:val="none" w:sz="0" w:space="0" w:color="auto"/>
      </w:divBdr>
    </w:div>
    <w:div w:id="757681231">
      <w:bodyDiv w:val="1"/>
      <w:marLeft w:val="0"/>
      <w:marRight w:val="0"/>
      <w:marTop w:val="0"/>
      <w:marBottom w:val="0"/>
      <w:divBdr>
        <w:top w:val="none" w:sz="0" w:space="0" w:color="auto"/>
        <w:left w:val="none" w:sz="0" w:space="0" w:color="auto"/>
        <w:bottom w:val="none" w:sz="0" w:space="0" w:color="auto"/>
        <w:right w:val="none" w:sz="0" w:space="0" w:color="auto"/>
      </w:divBdr>
    </w:div>
    <w:div w:id="1902326257">
      <w:bodyDiv w:val="1"/>
      <w:marLeft w:val="0"/>
      <w:marRight w:val="0"/>
      <w:marTop w:val="0"/>
      <w:marBottom w:val="0"/>
      <w:divBdr>
        <w:top w:val="none" w:sz="0" w:space="0" w:color="auto"/>
        <w:left w:val="none" w:sz="0" w:space="0" w:color="auto"/>
        <w:bottom w:val="none" w:sz="0" w:space="0" w:color="auto"/>
        <w:right w:val="none" w:sz="0" w:space="0" w:color="auto"/>
      </w:divBdr>
    </w:div>
    <w:div w:id="21441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126A8EF62C03FCC2A9374B656FAA6FADB5558BD51E5995A0F4DF17DA77D7378AB2434170BGFC" TargetMode="External"/><Relationship Id="rId3" Type="http://schemas.openxmlformats.org/officeDocument/2006/relationships/webSettings" Target="webSettings.xml"/><Relationship Id="rId7" Type="http://schemas.openxmlformats.org/officeDocument/2006/relationships/hyperlink" Target="consultantplus://offline/ref=024126A8EF62C03FCC2A9374B656FAA6FADB5558BD51E5995A0F4DF17DA77D7378AB243714B9436B06GD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4126A8EF62C03FCC2A9374B656FAA6FADB5558BD51E5995A0F4DF17DA77D7378AB243714B9436F06GDC" TargetMode="External"/><Relationship Id="rId11" Type="http://schemas.openxmlformats.org/officeDocument/2006/relationships/theme" Target="theme/theme1.xml"/><Relationship Id="rId5" Type="http://schemas.openxmlformats.org/officeDocument/2006/relationships/hyperlink" Target="consultantplus://offline/ref=024126A8EF62C03FCC2A9374B656FAA6F9D1575AB857E5995A0F4DF17DA77D7378AB243714B9466D06G6C" TargetMode="External"/><Relationship Id="rId10" Type="http://schemas.openxmlformats.org/officeDocument/2006/relationships/fontTable" Target="fontTable.xml"/><Relationship Id="rId4" Type="http://schemas.openxmlformats.org/officeDocument/2006/relationships/hyperlink" Target="consultantplus://offline/ref=024126A8EF62C03FCC2A9374B656FAA6FAD25058BC52E5995A0F4DF17DA77D7378AB243714B9466D06G9C" TargetMode="Externa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1083</Words>
  <Characters>6174</Characters>
  <Application>Microsoft Office Word</Application>
  <DocSecurity>0</DocSecurity>
  <Lines>51</Lines>
  <Paragraphs>14</Paragraphs>
  <ScaleCrop>false</ScaleCrop>
  <Company>SPecialiST RePack</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2020-11-25T05:41:00Z</dcterms:created>
  <dcterms:modified xsi:type="dcterms:W3CDTF">2020-11-25T06:25:00Z</dcterms:modified>
</cp:coreProperties>
</file>