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81" w:rsidRDefault="00660981" w:rsidP="00660981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19.01.2021. Лекция по предмету Защита лесов от пожаров.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Тема: Организация охраны и защиты лесов в России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документом, регулирующим охрану и защиту лесов, является Лесной Кодекс Российской Федерации от 2006 года, с поправками 2020 года.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Лесное законодательство и иные регулирующие лесные </w:t>
      </w:r>
      <w:proofErr w:type="gramStart"/>
      <w:r>
        <w:rPr>
          <w:sz w:val="28"/>
          <w:szCs w:val="28"/>
        </w:rPr>
        <w:t>отношения</w:t>
      </w:r>
      <w:proofErr w:type="gramEnd"/>
      <w:r>
        <w:rPr>
          <w:sz w:val="28"/>
          <w:szCs w:val="28"/>
        </w:rPr>
        <w:t xml:space="preserve"> нормативные правовые акты основываются на следующих принципах: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устойчивое управление лесами, сохранение биологического разнообразия лесов, повышение их потенциала;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сохранение </w:t>
      </w:r>
      <w:proofErr w:type="spellStart"/>
      <w:r>
        <w:rPr>
          <w:sz w:val="28"/>
          <w:szCs w:val="28"/>
        </w:rPr>
        <w:t>средообразующих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>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лесов с учетом их глобального экологического значения, а также с учетом длительности их выращивания и иных природных свойств лесов;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обеспечение многоцелевого, рационального, непрерывного, </w:t>
      </w:r>
      <w:proofErr w:type="spellStart"/>
      <w:r>
        <w:rPr>
          <w:sz w:val="28"/>
          <w:szCs w:val="28"/>
        </w:rPr>
        <w:t>неистощительного</w:t>
      </w:r>
      <w:proofErr w:type="spellEnd"/>
      <w:r>
        <w:rPr>
          <w:sz w:val="28"/>
          <w:szCs w:val="28"/>
        </w:rPr>
        <w:t xml:space="preserve"> использования лесов для удовлетворения потребностей общества в лесах и лесных ресурсах;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воспроизводство лесов, улучшение их качества, а также повышение продуктивности лесов;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обеспечение охраны и защиты лесов;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участие граждан, общественных объединений в подготовке решений, реализация которых может оказать воздействие на леса при их использовании, охране, защите, воспроизводстве, в установленных </w:t>
      </w:r>
      <w:hyperlink r:id="rId7" w:history="1">
        <w:r>
          <w:rPr>
            <w:rStyle w:val="a3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порядке и формах;</w:t>
      </w:r>
      <w:proofErr w:type="gramEnd"/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использование лесов способами, не наносящими вреда окружающей среде и здоровью человека;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подразделение лесов на виды по целевому назначению и установление категорий защитных лесов в зависимости от выполняемых ими полезных </w:t>
      </w:r>
      <w:r>
        <w:rPr>
          <w:sz w:val="28"/>
          <w:szCs w:val="28"/>
        </w:rPr>
        <w:lastRenderedPageBreak/>
        <w:t>функций;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платность использования лесов.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 об охране и о защите лесов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Леса подлежат охране от пожаров, от загрязнения (в том числе радиоактивными веществами) и от иного негативного воздействия, а также защите от вредных организмов. К лекци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загрязнение это и свалки бытового мусора, и разливы загрязняющих веществ.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Охрана и защита лесов осуществляются органами государственной власти, органами местного самоуправления в пределах их полномочий.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и защиты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участком.</w:t>
      </w:r>
    </w:p>
    <w:p w:rsidR="00660981" w:rsidRPr="00660981" w:rsidRDefault="00660981" w:rsidP="00660981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0981">
        <w:rPr>
          <w:b/>
          <w:sz w:val="28"/>
          <w:szCs w:val="28"/>
        </w:rPr>
        <w:t>Охрана лесов от пожаров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Охрана лесов от пожаров включает в себя</w:t>
      </w:r>
      <w:r>
        <w:rPr>
          <w:b/>
          <w:sz w:val="28"/>
          <w:szCs w:val="28"/>
        </w:rPr>
        <w:t xml:space="preserve"> в</w:t>
      </w:r>
      <w:r>
        <w:rPr>
          <w:sz w:val="28"/>
          <w:szCs w:val="28"/>
        </w:rPr>
        <w:t>ыполнение мер пожарной безопасности в лесах и тушение пожаров в лесах.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0" w:name="P637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Тушение пожаров в лесах, расположенных на землях лесного фонда, землях обороны и безопасности, землях особо охраняемых природных территорий (лесных пожаров), осуществляется в соответствии с настоящим Кодексом,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 (далее - Федеральный закон "О защите населения и территорий от чрезвычайных ситуаций природного и</w:t>
      </w:r>
      <w:proofErr w:type="gramEnd"/>
      <w:r>
        <w:rPr>
          <w:sz w:val="28"/>
          <w:szCs w:val="28"/>
        </w:rPr>
        <w:t xml:space="preserve"> техногенного характера") и Федеральным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 декабря 1994 года N 69-ФЗ "О пожарной безопасности" (далее - Федеральный закон "О пожарной безопасности").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Тушение пожаров в лесах, расположенных на землях, не указанных в </w:t>
      </w:r>
      <w:hyperlink r:id="rId10" w:anchor="P637#P637" w:history="1">
        <w:r>
          <w:rPr>
            <w:rStyle w:val="a3"/>
            <w:color w:val="auto"/>
            <w:sz w:val="28"/>
            <w:szCs w:val="28"/>
            <w:u w:val="none"/>
          </w:rPr>
          <w:t>части 2</w:t>
        </w:r>
      </w:hyperlink>
      <w:r>
        <w:rPr>
          <w:sz w:val="28"/>
          <w:szCs w:val="28"/>
        </w:rPr>
        <w:t xml:space="preserve"> настоящей статьи, осуществляется в соответствии с Федеральным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 и Федеральным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пожарной безопасности".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в лесах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1" w:name="P644"/>
      <w:bookmarkEnd w:id="1"/>
      <w:r>
        <w:rPr>
          <w:sz w:val="28"/>
          <w:szCs w:val="28"/>
        </w:rPr>
        <w:t>1. Меры пожарной безопасности в лесах включают в себя: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 лесных пожаров;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мониторинг пожарной опасности в лесах и лесных пожаров;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разработку и утверждение планов тушения лесных пожаров;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иные меры пожарной безопасности в лесах.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Меры пожарной безопасности в лесах осуществляются в соответствии с лесным планом субъекта Российской Федерации, лесохозяйственным регламентом лесничества, лесопарка и проектом освоения лесов.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>
        <w:rPr>
          <w:sz w:val="28"/>
          <w:szCs w:val="28"/>
        </w:rPr>
        <w:t xml:space="preserve"> пожарной безопасности в лесах и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требования</w:t>
        </w:r>
      </w:hyperlink>
      <w:r>
        <w:rPr>
          <w:sz w:val="28"/>
          <w:szCs w:val="28"/>
        </w:rPr>
        <w:t xml:space="preserve">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Классификация</w:t>
        </w:r>
      </w:hyperlink>
      <w:r>
        <w:rPr>
          <w:sz w:val="28"/>
          <w:szCs w:val="28"/>
        </w:rPr>
        <w:t xml:space="preserve"> природной пожарной опасности лесов и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классификация</w:t>
        </w:r>
      </w:hyperlink>
      <w:r>
        <w:rPr>
          <w:sz w:val="28"/>
          <w:szCs w:val="28"/>
        </w:rPr>
        <w:t xml:space="preserve"> пожарной опасности в лесах в зависимости от условий погоды устанавливаются уполномоченным федеральным органом исполнительной власти.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лесных пожаров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Предупреждение лесных пожаров включает в себя противопожарное обустройство лесов и обеспечение средствами предупреждения и тушения лесных пожаров.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2" w:name="P658"/>
      <w:bookmarkEnd w:id="2"/>
      <w:r>
        <w:rPr>
          <w:sz w:val="28"/>
          <w:szCs w:val="28"/>
        </w:rPr>
        <w:t>2. Меры противопожарного обустройства лесов включают в себя: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строительство, реконструкцию и эксплуатацию лесных дорог, предназначенных для охраны лесов от пожаров;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строительство, реконструкцию и эксплуатацию посадочных площадок для самолетов, вертолетов, используемых в целях проведения авиационных </w:t>
      </w:r>
      <w:r>
        <w:rPr>
          <w:sz w:val="28"/>
          <w:szCs w:val="28"/>
        </w:rPr>
        <w:lastRenderedPageBreak/>
        <w:t>работ по охране и защите лесов;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прокладку просек, противопожарных разрывов, устройство противопожарных минерализованных полос;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строительство, реконструкцию и эксплуатацию пожарных наблюдательных пунктов (вышек, мачт, павильонов и других наблюдательных пунктов), пунктов сосредоточения противопожарного инвентаря;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устройство пожарных водоемов и подъездов к источникам противопожарного водоснабжения;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работ по гидромелиорации;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Указанные в </w:t>
      </w:r>
      <w:hyperlink r:id="rId17" w:anchor="P658#P658" w:history="1">
        <w:r>
          <w:rPr>
            <w:rStyle w:val="a3"/>
            <w:color w:val="auto"/>
            <w:sz w:val="28"/>
            <w:szCs w:val="28"/>
            <w:u w:val="none"/>
          </w:rPr>
          <w:t>части 2</w:t>
        </w:r>
      </w:hyperlink>
      <w:r>
        <w:rPr>
          <w:sz w:val="28"/>
          <w:szCs w:val="28"/>
        </w:rPr>
        <w:t xml:space="preserve"> настоящей статьи меры противопожарного обустройства лесов на лесных участках, предоставленных в постоянное (бессрочное) пользование, в аренду, осуществляются лицами, использующими леса на основании проекта освоения лесов.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Противопожарные расстояния, в пределах которых осуществляются вырубка деревьев, кустарников, лиан, очистка от захламления, устанавливаются в соответствии с Федеральным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22 июля 2008 года N 123-ФЗ "Технический регламент о требованиях пожарной безопасности" и настоящим Кодексом.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Обеспечение средствами предупреждения и тушения лесных пожаров включает в себя: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приобретение противопожарного снаряжения и инвентаря;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пожарной техники и оборудования, систем связи и оповещения;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резерва пожарной техники и оборудования, противопожарного снаряжения и инвентаря, а также горюче-смазочных материалов.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Нормативы противопожарного обустройства лесов устанавливаются уполномоченным федеральным органом исполнительной власти.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Виды</w:t>
        </w:r>
      </w:hyperlink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едупреждения и тушения лесных пожаров,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нормативы</w:t>
        </w:r>
      </w:hyperlink>
      <w:r>
        <w:rPr>
          <w:sz w:val="28"/>
          <w:szCs w:val="28"/>
        </w:rPr>
        <w:t xml:space="preserve"> обеспеченности данными средствами лиц, использующих леса,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власти.</w:t>
      </w:r>
    </w:p>
    <w:p w:rsidR="00660981" w:rsidRDefault="00660981" w:rsidP="0066098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660981" w:rsidRDefault="00660981" w:rsidP="00660981">
      <w:pPr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Тема: </w:t>
      </w:r>
      <w:bookmarkStart w:id="3" w:name="bookmark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Мониторинг пожарной опасности в лесах и</w:t>
      </w:r>
      <w:bookmarkEnd w:id="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4" w:name="bookmark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лесных пожаров</w:t>
      </w:r>
      <w:bookmarkEnd w:id="4"/>
    </w:p>
    <w:p w:rsidR="00660981" w:rsidRDefault="00660981" w:rsidP="00660981">
      <w:pPr>
        <w:pStyle w:val="21"/>
        <w:keepNext/>
        <w:keepLines/>
        <w:shd w:val="clear" w:color="auto" w:fill="auto"/>
        <w:spacing w:before="0" w:line="398" w:lineRule="exact"/>
        <w:ind w:left="3980"/>
        <w:rPr>
          <w:rFonts w:ascii="Times New Roman" w:hAnsi="Times New Roman" w:cs="Times New Roman"/>
          <w:sz w:val="28"/>
          <w:szCs w:val="28"/>
        </w:rPr>
      </w:pPr>
      <w:bookmarkStart w:id="5" w:name="bookmark4"/>
    </w:p>
    <w:bookmarkEnd w:id="5"/>
    <w:p w:rsidR="00660981" w:rsidRDefault="00660981" w:rsidP="00660981">
      <w:pPr>
        <w:pStyle w:val="2"/>
        <w:shd w:val="clear" w:color="auto" w:fill="auto"/>
        <w:tabs>
          <w:tab w:val="left" w:pos="1019"/>
        </w:tabs>
        <w:spacing w:before="0" w:line="360" w:lineRule="auto"/>
        <w:ind w:left="607" w:righ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Мониторинг пожарной опасности в лесах и лесных пожаров выполняется по установленному Порядку. Порядок осуществления </w:t>
      </w:r>
      <w:r>
        <w:rPr>
          <w:b/>
          <w:sz w:val="28"/>
          <w:szCs w:val="28"/>
        </w:rPr>
        <w:t>мониторинга пожарной опасности в</w:t>
      </w:r>
      <w:r>
        <w:rPr>
          <w:sz w:val="28"/>
          <w:szCs w:val="28"/>
        </w:rPr>
        <w:t xml:space="preserve"> лесах и лесных пожаров определяет правила осуществления мониторинга пожарной опасности в лесах и лесных пожаров.</w:t>
      </w:r>
    </w:p>
    <w:p w:rsidR="00660981" w:rsidRDefault="00660981" w:rsidP="00660981">
      <w:pPr>
        <w:pStyle w:val="2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auto"/>
        <w:ind w:left="40" w:right="40" w:firstLine="567"/>
        <w:rPr>
          <w:sz w:val="28"/>
          <w:szCs w:val="28"/>
        </w:rPr>
      </w:pPr>
      <w:r>
        <w:rPr>
          <w:sz w:val="28"/>
          <w:szCs w:val="28"/>
        </w:rPr>
        <w:t>Мониторинг пожарной опасности в лесах и лесных пожаров обеспечивается органами государственной власти в пределах их полномочий.</w:t>
      </w:r>
    </w:p>
    <w:p w:rsidR="00660981" w:rsidRDefault="00660981" w:rsidP="00660981">
      <w:pPr>
        <w:pStyle w:val="2"/>
        <w:numPr>
          <w:ilvl w:val="0"/>
          <w:numId w:val="1"/>
        </w:numPr>
        <w:shd w:val="clear" w:color="auto" w:fill="auto"/>
        <w:tabs>
          <w:tab w:val="left" w:pos="1010"/>
        </w:tabs>
        <w:spacing w:before="0" w:line="360" w:lineRule="auto"/>
        <w:ind w:left="40" w:right="40" w:firstLine="567"/>
        <w:rPr>
          <w:sz w:val="28"/>
          <w:szCs w:val="28"/>
        </w:rPr>
      </w:pPr>
      <w:r>
        <w:rPr>
          <w:sz w:val="28"/>
          <w:szCs w:val="28"/>
        </w:rPr>
        <w:t>Мониторинг пожарной опасности в лесах и лесных пожаров включает в себя: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60" w:lineRule="auto"/>
        <w:ind w:left="40"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наблюдение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пожарной опасностью в лесах и лесными пожарами;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60" w:lineRule="auto"/>
        <w:ind w:left="40" w:right="40" w:firstLine="567"/>
        <w:rPr>
          <w:sz w:val="28"/>
          <w:szCs w:val="28"/>
        </w:rPr>
      </w:pPr>
      <w:r>
        <w:rPr>
          <w:sz w:val="28"/>
          <w:szCs w:val="28"/>
        </w:rPr>
        <w:t>организацию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организацию патрулирования лесов;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1038"/>
        </w:tabs>
        <w:spacing w:before="0"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</w:r>
    </w:p>
    <w:p w:rsidR="00660981" w:rsidRDefault="00660981" w:rsidP="00660981">
      <w:pPr>
        <w:pStyle w:val="2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36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Уполномоченные органы исполнительной власти субъектов Российской Федерации, осуществляющие переданные им полномочия в </w:t>
      </w:r>
      <w:r>
        <w:rPr>
          <w:sz w:val="28"/>
          <w:szCs w:val="28"/>
        </w:rPr>
        <w:lastRenderedPageBreak/>
        <w:t xml:space="preserve">области лесных отношений, представляют в Федеральное агентство лесного </w:t>
      </w:r>
      <w:proofErr w:type="gramStart"/>
      <w:r>
        <w:rPr>
          <w:sz w:val="28"/>
          <w:szCs w:val="28"/>
        </w:rPr>
        <w:t>хозяйства</w:t>
      </w:r>
      <w:proofErr w:type="gramEnd"/>
      <w:r>
        <w:rPr>
          <w:sz w:val="28"/>
          <w:szCs w:val="28"/>
        </w:rPr>
        <w:t xml:space="preserve"> данные о пожарной опасности в лесах и лесных пожарах.</w:t>
      </w:r>
    </w:p>
    <w:p w:rsidR="00660981" w:rsidRDefault="00660981" w:rsidP="00660981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spacing w:before="0" w:line="36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средств, которыми преимущественно осуществляется мониторинг пожарной опасности в лесах и лесных пожаров, земли лесного фонда и земли иных категорий, на которых расположены леса,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36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зону наземного мониторинга (мониторинг пожарной опасности в лесах и лесных пожаров производится преимущественно наземными средствами).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36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зону авиационного мониторинга (мониторинг пожарной опасности в лесах и лесных пожаров производится преимущественно авиационными средствами);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36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зону космического мониторинга (мониторинг пожарной опасности в лесах и лесных пожаров производится преимущественно космическими средствами).</w:t>
      </w:r>
    </w:p>
    <w:p w:rsidR="00660981" w:rsidRDefault="00660981" w:rsidP="00660981">
      <w:pPr>
        <w:pStyle w:val="2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360" w:lineRule="auto"/>
        <w:ind w:left="20" w:firstLine="567"/>
        <w:rPr>
          <w:sz w:val="28"/>
          <w:szCs w:val="28"/>
        </w:rPr>
      </w:pPr>
      <w:r>
        <w:rPr>
          <w:sz w:val="28"/>
          <w:szCs w:val="28"/>
        </w:rPr>
        <w:t>К зоне наземного мониторинга относятся:</w:t>
      </w:r>
    </w:p>
    <w:p w:rsidR="00660981" w:rsidRDefault="00660981" w:rsidP="00660981">
      <w:pPr>
        <w:pStyle w:val="2"/>
        <w:shd w:val="clear" w:color="auto" w:fill="auto"/>
        <w:spacing w:before="0" w:line="360" w:lineRule="auto"/>
        <w:ind w:left="20" w:firstLine="567"/>
        <w:rPr>
          <w:sz w:val="28"/>
          <w:szCs w:val="28"/>
        </w:rPr>
      </w:pPr>
      <w:r>
        <w:rPr>
          <w:sz w:val="28"/>
          <w:szCs w:val="28"/>
        </w:rPr>
        <w:t>земли населенных пунктов, на которых расположены городские леса;</w:t>
      </w:r>
    </w:p>
    <w:p w:rsidR="00660981" w:rsidRDefault="00660981" w:rsidP="00660981">
      <w:pPr>
        <w:pStyle w:val="2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территории с развитой, используемой в течение всего пожароопасного сезона (вне зависимости от погодных условий), дорожной сетью и водными путями.</w:t>
      </w:r>
    </w:p>
    <w:p w:rsidR="00660981" w:rsidRDefault="00660981" w:rsidP="00660981">
      <w:pPr>
        <w:pStyle w:val="2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В зоне наземного мониторинга возможно применение авиационных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 IV и V классах пожарной опасности в зависимости от условий погоды.</w:t>
      </w:r>
    </w:p>
    <w:p w:rsidR="00660981" w:rsidRDefault="00660981" w:rsidP="00660981">
      <w:pPr>
        <w:pStyle w:val="2"/>
        <w:shd w:val="clear" w:color="auto" w:fill="auto"/>
        <w:spacing w:before="0" w:line="36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Отсутствие в настоящее время наземных сил и средств пожаротушения на территориях,  условия которых отвечают указанным критериям к зоне наземного мониторинга, является основанием для создания на данных  территориях наземных сил и средств пожаротушения или передислокации их из других мест, а не для отнесения этих территорий к зонам авиационного или космического мониторинга.</w:t>
      </w:r>
    </w:p>
    <w:p w:rsidR="00660981" w:rsidRDefault="00660981" w:rsidP="00660981">
      <w:pPr>
        <w:pStyle w:val="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Зона авиационного мониторинга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990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районы, в которых тушение лесных пожаров осуществляется с применением авиационных сил и средств (район применения авиационных сил и средств);</w:t>
      </w:r>
    </w:p>
    <w:p w:rsidR="00660981" w:rsidRDefault="00660981" w:rsidP="00660981">
      <w:pPr>
        <w:pStyle w:val="2"/>
        <w:numPr>
          <w:ilvl w:val="1"/>
          <w:numId w:val="1"/>
        </w:numPr>
        <w:shd w:val="clear" w:color="auto" w:fill="auto"/>
        <w:tabs>
          <w:tab w:val="left" w:pos="990"/>
        </w:tabs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районы, в которых тушение лесных пожаров осуществляется с применением наземных сил и средств (район применения наземных сил и средств).  К зоне авиационного мониторинга относятся территории с </w:t>
      </w:r>
      <w:proofErr w:type="spellStart"/>
      <w:r>
        <w:rPr>
          <w:sz w:val="28"/>
          <w:szCs w:val="28"/>
        </w:rPr>
        <w:t>низкоразвитой</w:t>
      </w:r>
      <w:proofErr w:type="spellEnd"/>
      <w:r>
        <w:rPr>
          <w:sz w:val="28"/>
          <w:szCs w:val="28"/>
        </w:rPr>
        <w:t xml:space="preserve"> дорожной сетью, на которых своевременное обнаружение и тушение лесных пожаров наземными силами и средствами в полной мере не может быть осуществлено.</w:t>
      </w:r>
    </w:p>
    <w:p w:rsidR="00660981" w:rsidRDefault="00660981" w:rsidP="00660981">
      <w:pPr>
        <w:pStyle w:val="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районам применения наземных сил и средств зоны авиационного мониторинга относятся территории вокруг населенных пунктов и с дорожной сетью используемой только в сухие периоды пожароопасного сезона, к которым наземные силы и средства пожаротушения могут быть доставлены за время не более трёх часов с момента поступления информации о лесном пожаре, при общем контроле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 и оказании необходимой помощи в обеспечении</w:t>
      </w:r>
      <w:proofErr w:type="gramEnd"/>
      <w:r>
        <w:rPr>
          <w:sz w:val="28"/>
          <w:szCs w:val="28"/>
        </w:rPr>
        <w:t xml:space="preserve"> борьбы с лесными пожарами авиационными силами и средствами.</w:t>
      </w:r>
    </w:p>
    <w:p w:rsidR="00660981" w:rsidRDefault="00660981" w:rsidP="00660981">
      <w:pPr>
        <w:pStyle w:val="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60" w:lineRule="auto"/>
        <w:ind w:left="20" w:firstLine="560"/>
        <w:rPr>
          <w:sz w:val="28"/>
          <w:szCs w:val="28"/>
        </w:rPr>
      </w:pPr>
      <w:r>
        <w:rPr>
          <w:sz w:val="28"/>
          <w:szCs w:val="28"/>
        </w:rPr>
        <w:t>Зона космического мониторинга подразделяется на зону космического мониторинга первого уровня и зону космического мониторинга второго уровня.</w:t>
      </w:r>
    </w:p>
    <w:p w:rsidR="00660981" w:rsidRDefault="00660981" w:rsidP="00660981">
      <w:pPr>
        <w:pStyle w:val="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 зоне космического мониторинга первого уровня относятся труднодоступные слабозаселенные территории (горная или болотистая местность, лесотундра и т.п.) а тушение лесных пожаров может осуществляться только с применением авиационных сил и средств.</w:t>
      </w:r>
    </w:p>
    <w:p w:rsidR="00660981" w:rsidRDefault="00660981" w:rsidP="00660981">
      <w:pPr>
        <w:pStyle w:val="2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 зоне космического мониторинга второго уровня относятся удаленные территории (доставка до места лесного пожара и возврат к месту базирования авиационных сил и средств воздушным судном возможно только с дозаправкой), в том числе резервные леса на которых не производится авиапатрулирование, а тушение лесных пожаров выполняется только при наличии угрозы населенным пунктам и объектам инфраструктуры.</w:t>
      </w:r>
      <w:proofErr w:type="gramEnd"/>
    </w:p>
    <w:p w:rsidR="00F40C48" w:rsidRDefault="00F40C48"/>
    <w:sectPr w:rsidR="00F40C4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52" w:rsidRDefault="00AD0052" w:rsidP="00660981">
      <w:r>
        <w:separator/>
      </w:r>
    </w:p>
  </w:endnote>
  <w:endnote w:type="continuationSeparator" w:id="0">
    <w:p w:rsidR="00AD0052" w:rsidRDefault="00AD0052" w:rsidP="00660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52" w:rsidRDefault="00AD0052" w:rsidP="00660981">
      <w:r>
        <w:separator/>
      </w:r>
    </w:p>
  </w:footnote>
  <w:footnote w:type="continuationSeparator" w:id="0">
    <w:p w:rsidR="00AD0052" w:rsidRDefault="00AD0052" w:rsidP="00660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6AF"/>
    <w:multiLevelType w:val="multilevel"/>
    <w:tmpl w:val="EF448E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981"/>
    <w:rsid w:val="000A3E51"/>
    <w:rsid w:val="00660981"/>
    <w:rsid w:val="00AD0052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81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0981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66098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0981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6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locked/>
    <w:rsid w:val="0066098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660981"/>
    <w:pPr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20">
    <w:name w:val="Заголовок №2_"/>
    <w:basedOn w:val="a0"/>
    <w:link w:val="21"/>
    <w:locked/>
    <w:rsid w:val="00660981"/>
    <w:rPr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660981"/>
    <w:pPr>
      <w:shd w:val="clear" w:color="auto" w:fill="FFFFFF"/>
      <w:spacing w:before="780" w:line="326" w:lineRule="exact"/>
      <w:outlineLvl w:val="1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1">
    <w:name w:val="Текст сноски Знак1"/>
    <w:basedOn w:val="a0"/>
    <w:link w:val="a4"/>
    <w:semiHidden/>
    <w:locked/>
    <w:rsid w:val="00660981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6A2D88F50E848A5C0708111EB34A6666AF7103005C865E8A21B7A70S9BCG" TargetMode="External"/><Relationship Id="rId13" Type="http://schemas.openxmlformats.org/officeDocument/2006/relationships/hyperlink" Target="consultantplus://offline/ref=F676A2D88F50E848A5C0708111EB34A66665F71E3004C865E8A21B7A709C6164AE986393EB562448S6B8G" TargetMode="External"/><Relationship Id="rId18" Type="http://schemas.openxmlformats.org/officeDocument/2006/relationships/hyperlink" Target="consultantplus://offline/ref=F676A2D88F50E848A5C0708111EB34A6666BF4103605C865E8A21B7A70S9BC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36776B63392FE9425255C85AE2475299B800DB42063EC18CCE33D8A8F4E463B1B07CB2DC0072103R0B8G" TargetMode="External"/><Relationship Id="rId12" Type="http://schemas.openxmlformats.org/officeDocument/2006/relationships/hyperlink" Target="consultantplus://offline/ref=F676A2D88F50E848A5C0708111EB34A6666AF7103006C865E8A21B7A70S9BCG" TargetMode="External"/><Relationship Id="rId17" Type="http://schemas.openxmlformats.org/officeDocument/2006/relationships/hyperlink" Target="file:///C:\Users\user\Documents\&#1047;&#1072;&#1097;&#1080;&#1090;&#1072;%20&#1083;&#1077;&#1089;&#1086;&#1074;%20&#1086;&#1090;%20&#1087;&#1086;&#1078;&#1072;&#1088;&#1086;&#1074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76A2D88F50E848A5C0708111EB34A66662FE123609C865E8A21B7A709C6164AE986393EB56244BS6BFG" TargetMode="External"/><Relationship Id="rId20" Type="http://schemas.openxmlformats.org/officeDocument/2006/relationships/hyperlink" Target="consultantplus://offline/ref=F676A2D88F50E848A5C0708111EB34A6666BFE173506C865E8A21B7A709C6164AE986393EB56244DS6B9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76A2D88F50E848A5C0708111EB34A6666AF7103005C865E8A21B7A70S9BC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76A2D88F50E848A5C0708111EB34A66662FE123609C865E8A21B7A709C6164AE986393EB562448S6B8G" TargetMode="External"/><Relationship Id="rId10" Type="http://schemas.openxmlformats.org/officeDocument/2006/relationships/hyperlink" Target="file:///C:\Users\user\Documents\&#1047;&#1072;&#1097;&#1080;&#1090;&#1072;%20&#1083;&#1077;&#1089;&#1086;&#1074;%20&#1086;&#1090;%20&#1087;&#1086;&#1078;&#1072;&#1088;&#1086;&#1074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9" Type="http://schemas.openxmlformats.org/officeDocument/2006/relationships/hyperlink" Target="consultantplus://offline/ref=F676A2D88F50E848A5C0708111EB34A6666BFE173506C865E8A21B7A709C6164AE986393EB562448S6B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76A2D88F50E848A5C0708111EB34A6666AF7103006C865E8A21B7A70S9BCG" TargetMode="External"/><Relationship Id="rId14" Type="http://schemas.openxmlformats.org/officeDocument/2006/relationships/hyperlink" Target="consultantplus://offline/ref=F676A2D88F50E848A5C0708111EB34A66665F71E3004C865E8A21B7A709C6164AE986390SEB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1944</Words>
  <Characters>11083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2021-01-18T09:37:00Z</dcterms:created>
  <dcterms:modified xsi:type="dcterms:W3CDTF">2021-01-18T09:41:00Z</dcterms:modified>
</cp:coreProperties>
</file>