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3F" w:rsidRDefault="00E7023F" w:rsidP="00E7023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55222">
        <w:rPr>
          <w:rFonts w:ascii="Times New Roman" w:hAnsi="Times New Roman" w:cs="Times New Roman"/>
          <w:b/>
          <w:sz w:val="28"/>
          <w:szCs w:val="28"/>
        </w:rPr>
        <w:tab/>
        <w:t xml:space="preserve">Уважаемые студенты, мой электронный адрес  </w:t>
      </w:r>
      <w:hyperlink r:id="rId8" w:history="1">
        <w:r w:rsidRPr="00C55222">
          <w:rPr>
            <w:rStyle w:val="a6"/>
            <w:rFonts w:ascii="Times New Roman" w:hAnsi="Times New Roman" w:cs="Times New Roman"/>
            <w:sz w:val="28"/>
            <w:szCs w:val="28"/>
          </w:rPr>
          <w:t>balabaykina@uifbguep.ru</w:t>
        </w:r>
      </w:hyperlink>
      <w:r w:rsidRPr="00C55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3F" w:rsidRDefault="00E7023F" w:rsidP="00E70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23F" w:rsidRPr="00E7023F" w:rsidRDefault="00E7023F" w:rsidP="00E702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23F">
        <w:rPr>
          <w:rFonts w:ascii="Times New Roman" w:hAnsi="Times New Roman" w:cs="Times New Roman"/>
          <w:b/>
          <w:sz w:val="26"/>
          <w:szCs w:val="26"/>
        </w:rPr>
        <w:t>Задание 1.</w:t>
      </w:r>
    </w:p>
    <w:p w:rsidR="00E7023F" w:rsidRPr="00E7023F" w:rsidRDefault="00E7023F" w:rsidP="00E702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23F">
        <w:rPr>
          <w:rFonts w:ascii="Times New Roman" w:hAnsi="Times New Roman" w:cs="Times New Roman"/>
          <w:sz w:val="26"/>
          <w:szCs w:val="26"/>
        </w:rPr>
        <w:t>Составить конспект в тетрадь (письменно). Вашу тетрадь с лекциями я буду проверять ОЧНО, когда закончится дистанционное обучение (фото конспектов не присылать!). После конспектирования материал учить.</w:t>
      </w:r>
    </w:p>
    <w:p w:rsidR="00E7023F" w:rsidRPr="00E7023F" w:rsidRDefault="00E7023F" w:rsidP="00E7023F">
      <w:pPr>
        <w:spacing w:after="0"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E7023F">
        <w:rPr>
          <w:rFonts w:ascii="Times New Roman" w:hAnsi="Times New Roman" w:cs="Times New Roman"/>
          <w:sz w:val="26"/>
          <w:szCs w:val="26"/>
        </w:rPr>
        <w:tab/>
        <w:t>Помним, что «</w:t>
      </w:r>
      <w:r w:rsidRPr="00E7023F">
        <w:rPr>
          <w:rStyle w:val="extended-textshort"/>
          <w:rFonts w:ascii="Times New Roman" w:hAnsi="Times New Roman" w:cs="Times New Roman"/>
          <w:sz w:val="26"/>
          <w:szCs w:val="26"/>
        </w:rPr>
        <w:t xml:space="preserve">Конспект – это краткое, связное и последовательное изложение констатирующих и аргументирующих положений текста». Даты, определения в тексте выделяем. Работа должна выполняться лично Вами!!! </w:t>
      </w:r>
    </w:p>
    <w:p w:rsidR="00E7023F" w:rsidRPr="00E7023F" w:rsidRDefault="00E7023F" w:rsidP="00E7023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23F">
        <w:rPr>
          <w:rFonts w:ascii="Times New Roman" w:hAnsi="Times New Roman" w:cs="Times New Roman"/>
          <w:b/>
          <w:sz w:val="26"/>
          <w:szCs w:val="26"/>
        </w:rPr>
        <w:t>Задание 2.</w:t>
      </w:r>
    </w:p>
    <w:p w:rsidR="00E7023F" w:rsidRPr="00E7023F" w:rsidRDefault="00E7023F" w:rsidP="00E702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17B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11 сентября (пятница) 2020 года с 10-00 до 12-00</w:t>
      </w:r>
      <w:r w:rsidRPr="009E17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7023F">
        <w:rPr>
          <w:rFonts w:ascii="Times New Roman" w:hAnsi="Times New Roman" w:cs="Times New Roman"/>
          <w:sz w:val="26"/>
          <w:szCs w:val="26"/>
        </w:rPr>
        <w:t xml:space="preserve">Вам необходимо выполнить работу по ссылке </w:t>
      </w:r>
    </w:p>
    <w:bookmarkStart w:id="0" w:name="_GoBack"/>
    <w:bookmarkEnd w:id="0"/>
    <w:p w:rsidR="00E7023F" w:rsidRPr="00E7023F" w:rsidRDefault="00483392" w:rsidP="00E7023F">
      <w:pPr>
        <w:jc w:val="center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 HYPERLINK "https://forms.gle/NvtmSBtv5HZ6Qts56" </w:instrText>
      </w:r>
      <w:r>
        <w:fldChar w:fldCharType="separate"/>
      </w:r>
      <w:r w:rsidR="00E7023F" w:rsidRPr="00E7023F">
        <w:rPr>
          <w:rStyle w:val="a6"/>
          <w:rFonts w:ascii="Times New Roman" w:hAnsi="Times New Roman" w:cs="Times New Roman"/>
          <w:sz w:val="26"/>
          <w:szCs w:val="26"/>
        </w:rPr>
        <w:t>https://forms.gle/NvtmSBtv5HZ6Qts56</w:t>
      </w:r>
      <w:r>
        <w:rPr>
          <w:rStyle w:val="a6"/>
          <w:rFonts w:ascii="Times New Roman" w:hAnsi="Times New Roman" w:cs="Times New Roman"/>
          <w:sz w:val="26"/>
          <w:szCs w:val="26"/>
        </w:rPr>
        <w:fldChar w:fldCharType="end"/>
      </w:r>
    </w:p>
    <w:p w:rsidR="00E7023F" w:rsidRPr="00E7023F" w:rsidRDefault="00E7023F" w:rsidP="00E702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7023F">
        <w:rPr>
          <w:rFonts w:ascii="Times New Roman" w:hAnsi="Times New Roman" w:cs="Times New Roman"/>
          <w:sz w:val="26"/>
          <w:szCs w:val="26"/>
        </w:rPr>
        <w:t xml:space="preserve">Помним, что к </w:t>
      </w:r>
      <w:r w:rsidRPr="00E7023F">
        <w:rPr>
          <w:rFonts w:ascii="Times New Roman" w:hAnsi="Times New Roman" w:cs="Times New Roman"/>
          <w:sz w:val="26"/>
          <w:szCs w:val="26"/>
          <w:u w:val="single"/>
        </w:rPr>
        <w:t xml:space="preserve">зачету принимается только первый вариант прохождения теста, </w:t>
      </w:r>
      <w:r w:rsidRPr="00E7023F">
        <w:rPr>
          <w:rFonts w:ascii="Times New Roman" w:hAnsi="Times New Roman" w:cs="Times New Roman"/>
          <w:sz w:val="26"/>
          <w:szCs w:val="26"/>
        </w:rPr>
        <w:t xml:space="preserve">прошу вас быть внимательными при выполнении заданий. </w:t>
      </w:r>
      <w:r w:rsidRPr="00E7023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Тест будет активен только в указанные часы. Работу вы можете выполнять как с мобильных устройств, так и с ПК. В случае </w:t>
      </w:r>
      <w:r w:rsidRPr="00E7023F">
        <w:rPr>
          <w:rFonts w:ascii="Times New Roman" w:hAnsi="Times New Roman" w:cs="Times New Roman"/>
          <w:bCs/>
          <w:sz w:val="26"/>
          <w:szCs w:val="26"/>
          <w:u w:val="single"/>
          <w:shd w:val="clear" w:color="auto" w:fill="FFFFFF"/>
        </w:rPr>
        <w:t>невыполнения работы,</w:t>
      </w:r>
      <w:r w:rsidRPr="00E7023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автоматически будет поставлена «неудовлетворительная» оценка.  </w:t>
      </w:r>
    </w:p>
    <w:p w:rsidR="00E7023F" w:rsidRDefault="00E7023F" w:rsidP="00E750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D2241" w:rsidRPr="007D2241" w:rsidRDefault="007D2241" w:rsidP="00E750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241">
        <w:rPr>
          <w:rFonts w:ascii="Times New Roman" w:hAnsi="Times New Roman" w:cs="Times New Roman"/>
          <w:bCs/>
          <w:color w:val="000000"/>
          <w:sz w:val="26"/>
          <w:szCs w:val="26"/>
        </w:rPr>
        <w:t>Тема 1: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РАЗВИТИЯ СТРАН МИРА 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 ВТОРОЙ МИРОВОЙ ВОЙНЫ</w:t>
      </w:r>
    </w:p>
    <w:p w:rsid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После окончания Второй мировой войны </w:t>
      </w:r>
      <w:r w:rsidRPr="007D2241">
        <w:rPr>
          <w:rFonts w:ascii="Times New Roman" w:hAnsi="Times New Roman" w:cs="Times New Roman"/>
          <w:color w:val="333333"/>
          <w:sz w:val="26"/>
          <w:szCs w:val="26"/>
        </w:rPr>
        <w:t xml:space="preserve">(1 сентября 1939 — </w:t>
      </w:r>
      <w:r w:rsidRPr="007D2241">
        <w:rPr>
          <w:rFonts w:ascii="Times New Roman" w:hAnsi="Times New Roman" w:cs="Times New Roman"/>
          <w:bCs/>
          <w:color w:val="333333"/>
          <w:sz w:val="26"/>
          <w:szCs w:val="26"/>
        </w:rPr>
        <w:t>2</w:t>
      </w:r>
      <w:r w:rsidRPr="007D2241">
        <w:rPr>
          <w:rFonts w:ascii="Times New Roman" w:hAnsi="Times New Roman" w:cs="Times New Roman"/>
          <w:color w:val="333333"/>
          <w:sz w:val="26"/>
          <w:szCs w:val="26"/>
        </w:rPr>
        <w:t xml:space="preserve"> сентября 1945)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ведущие позиции в мировой политике заняли две сверхдержавы — СССР и США. Оба государства обладали самым большим в мире экономическим и военным потенциалом. США и Советский Союз, испытав атомные бомбы и ядерное оружие, стали основными ядерными державами мира. Между ними, а также их союзниками началась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«холодная война»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— период остры</w:t>
      </w:r>
      <w:r w:rsidR="00DB33EA">
        <w:rPr>
          <w:rFonts w:ascii="Times New Roman" w:hAnsi="Times New Roman" w:cs="Times New Roman"/>
          <w:color w:val="231F20"/>
          <w:sz w:val="26"/>
          <w:szCs w:val="26"/>
        </w:rPr>
        <w:t xml:space="preserve">х конфликтов и гонки вооружений. 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«Холодная война» и раскол послевоенной Европы.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Вторая мировая война закончилась, но она оставила всем воевавшим народам множество острых проблем. И главная из них — огромные людские потери. При этом большая часть погибших — это гражданское население: жертвы бомбежек, артобстрелов, голода, концлагерей.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К началу 1950 х гг. европейские страны восстановили довоенный уровень производства, отменили распределение продуктов по карточкам. Но преодолеть отчуждение и враждебность между воевавшими народами оказалось гораздо сложнее. Первый канцлер послевоенной Западной Германии К. Аденауэр определил эту проблему так: «Вернуть Германию в Европу». Преодоление последствий войны стало одной из основных задач и для стран, бывших союзниками по антигитлеровской коалиции.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1949 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США, Канада и ряд стран Западной Европы (Великобритания, Франция, Италия и др.) создали </w:t>
      </w:r>
      <w:r w:rsidRPr="007D2241">
        <w:rPr>
          <w:rFonts w:ascii="Times New Roman" w:hAnsi="Times New Roman" w:cs="Times New Roman"/>
          <w:b/>
          <w:iCs/>
          <w:color w:val="231F20"/>
          <w:sz w:val="26"/>
          <w:szCs w:val="26"/>
        </w:rPr>
        <w:t>Организацию Североатлантического договора (НАТО).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1955 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СССР и его союзники образовали свой военно-политический союз — </w:t>
      </w:r>
      <w:r w:rsidRPr="007D2241">
        <w:rPr>
          <w:rFonts w:ascii="Times New Roman" w:hAnsi="Times New Roman" w:cs="Times New Roman"/>
          <w:b/>
          <w:iCs/>
          <w:color w:val="231F20"/>
          <w:sz w:val="26"/>
          <w:szCs w:val="26"/>
        </w:rPr>
        <w:t>Организацию Варшавского договора (ОВД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).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И НАТО, и ОВД ставили целью совместную защиту участников своих организаций от агрессии. Таким образом, противостояние между двумя сверхдержавами достигло мирового масштаба. Мир превратился в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двухполюсн</w:t>
      </w:r>
      <w:r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й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. В 1961 г. в ГДР была воздвигнута Берлинская стена, ставшая символом «железного занавеса» между Востоком и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Западом. В 1962 г. разразился карибский кризис. В ответ на размещение советских ракет на Кубе США установили блокаду этой страны. Мир оказался на пороге ядерной войны. Конфликт удалось разрешить, но соперничество двух сверхдержав и гонка вооружений продолжались. В 1970 е гг. наблюдался процесс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разрядки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в отношениях между СССР и Западом. Были подписаны договоры об ограничении стратегических вооружений. В 1975 г. в Хельсинки руководители СССР, США, Канады и 33 европейских стран подписали Заключительный акт Совещания по безопасности и сотрудничеству в Европе, в котором закреплялись итоги Второй мировой войны, принцип нерушимости границ и необходимость мирного сосуществования государств. Однако ввод советских войск в Афганистан в 1979 г. привел к окончанию процесса разрядки.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C50C42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С 1985 г. в связи с началом перестройки в СССР отношения между Востоком и Западом улучшились. Обе стороны ликвидировали ракеты средней дальности в Европе. В 1989 г. СССР вывел свои войска из Афганистана. В 1991 г. был подписан договор между двумя сверхдержавами о сокращении стратегических вооружений, уменьшалось и количество обычных вооружений. Большую роль в урегулировании многих конфликтов в мире сыграла Организация Объединенных Наций (ООН), основанная 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1945 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Одним из наиболее важных решений Генеральной Ассамбл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еи ОО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Н стало принятие 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1948 г. </w:t>
      </w:r>
      <w:r w:rsidRPr="007D2241">
        <w:rPr>
          <w:rFonts w:ascii="Times New Roman" w:hAnsi="Times New Roman" w:cs="Times New Roman"/>
          <w:b/>
          <w:color w:val="231F20"/>
          <w:sz w:val="26"/>
          <w:szCs w:val="26"/>
        </w:rPr>
        <w:t>Всеобщей  декларации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прав человека. Однако борьба сверхдержав в Совете Безопасности ООН ослабляла эту организацию.</w:t>
      </w:r>
      <w:r w:rsidRPr="007D2241">
        <w:rPr>
          <w:rFonts w:ascii="Times New Roman" w:hAnsi="Times New Roman" w:cs="Times New Roman"/>
          <w:b/>
          <w:bCs/>
          <w:color w:val="C50C42"/>
          <w:sz w:val="26"/>
          <w:szCs w:val="26"/>
        </w:rPr>
        <w:t xml:space="preserve"> 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7504F">
        <w:rPr>
          <w:rFonts w:ascii="Times New Roman" w:hAnsi="Times New Roman" w:cs="Times New Roman"/>
          <w:b/>
          <w:bCs/>
          <w:sz w:val="26"/>
          <w:szCs w:val="26"/>
          <w:u w:val="single"/>
        </w:rPr>
        <w:t>Распад социалистического лагеря и СССР. Формирование многополюсного мира</w:t>
      </w:r>
      <w:r w:rsidRPr="007D224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В конце 1940х гг. сложилась мировая социалистическая система. В большинстве входивших в нее стран в 1950— 1960х гг. были построены основы социализма, т. е. проведена национализация сре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дств пр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>оизводства, индустриализация, кооперирование деревни, культурная революция. Однако по темпам роста производительности труда, внедрения новых технологий, производству продукции на душу населения, покупательной способности и реальной зарплате страны социализма отставали от развитых государств Запада.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ходе перестройки СССР не смог преодолеть внутренний кризис. На фоне ослабления позиций Советского Союза в мире в ряде стран социализма 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1989—1990 гг.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произошли демократические революции. Мировая социалистическая система распалась. Окончилась «холодная война». В 1990 г. состоялось объединение ФРГ и ГДР. В 1991 г. перестал существовать Советский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Союз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и образовалось Содружество Независимых Государств (СНГ). 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итоге этих исторических событий изменилась геополитическая ситуация на планете. Мир перестал быть двухполюсным и превратился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в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многополюсн</w:t>
      </w:r>
      <w:r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й. Постепенно влиятельным геополитическим центром мира стал Европейский Союз (ЕС). Важнейшим этапом в процессе европейской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интеграции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— сближения и углубления сотрудничества государств явилось создание в рамках ЕС единого экономического, социального, правового, информационного и культурного пространства. Усилилась политическая интеграция ЕС за счет частичного отказа государств от суверенитета.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США как единственная мировая сверхдержава формируют новый мировой порядок. Они ведут активную геополитическую агрессию в Евразии. Блок НАТО стал расширяться на Восток. 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1999 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его состав вошли Польша, Чехия и Венгрия. 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2004 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в НАТО вступили Эстония, Латвия, Литва, Болгария, Румыния, Словакия и Словения. В этих условиях Россия и Беларусь для обеспечения своих национальных и геополитических интересов стремятся усилить интеграцию в рамках СНГ и наладить партнерские отношения с Китаем, Индией и другими странами.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1957 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образовано Европейское экономическое сообщество (ЕЭС), или Общий рынок, которое первоначально включало Францию, ФРГ, Италию, Бельгию, Нидерланды и Люксембург. ЕЭС ставило своей целью создание единого экономического пространства и повышение уровня развития его участников.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1990е гг. начался новый этап европейской интеграции. Важнейшим его событием стало подписание 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1992 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городе </w:t>
      </w:r>
      <w:proofErr w:type="spell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Маастрихт</w:t>
      </w:r>
      <w:proofErr w:type="spell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(Нидерланды) договора, в соответствии с которым в 1993 г. был образован Европейский Союз (ЕС). Следствием договора явилось создание в рамках ЕС единого экономического, правового, валютного, информационного и культурного пространства. Было введено единое европейское гражданство, а в 2002 г. — единая для стран ЕС валюта — евро. Принято также решение согласовывать внешнюю и оборонную политику.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Страны Восточной Европы, в которых произошли демократические революции, также включились в процесс европейской интеграции. Со стороны ЕС к ним предъявляются такие же требования, как и к другим кандидатам на вступление: создание рыночной экономики, обеспечение прав граждан, отсутствие территориальных конфликтов с соседями.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2004 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в ЕС были приняты Венгрия, Польша, Чехия, Эстония, Латвия, Литва, Словакия, Словения.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В 2005 г. в состав ЕС входило 25 государств, которые производят свыше 21 % мирового валового продукта. В них проживает более 460 млн</w:t>
      </w:r>
      <w:r w:rsidR="00E7504F">
        <w:rPr>
          <w:rFonts w:ascii="Times New Roman" w:hAnsi="Times New Roman" w:cs="Times New Roman"/>
          <w:color w:val="231F20"/>
          <w:sz w:val="26"/>
          <w:szCs w:val="26"/>
        </w:rPr>
        <w:t>.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человек. Интеграционные процессы происходили не только в Европе. В 1947 г. двадцать три государства, в том числе и США, подписали Генеральное соглашение о тарифах и торговле. В 1995 г. на его основе была образована Всемирная торговая организация (ВТО), в которую в настоящее время входит большинство стран мира. Существует также ряд организаций регионального </w:t>
      </w:r>
      <w:r w:rsidR="006E733E" w:rsidRPr="007D2241">
        <w:rPr>
          <w:rFonts w:ascii="Times New Roman" w:hAnsi="Times New Roman" w:cs="Times New Roman"/>
          <w:color w:val="231F20"/>
          <w:sz w:val="26"/>
          <w:szCs w:val="26"/>
        </w:rPr>
        <w:t>сотрудничества,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как в Европе, так и за ее пределами.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конце ХХ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в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. углубилась североатлантическая интеграция. В 1988 г. была создана зона свободной торговли между США и Канадой, а в 1992 г. к ней присоединилась Мексика. Новая организация экономического сотрудничества между США, Канадой, Мексикой получила название Североамериканского соглашения о свободной торговле (НАФТА). Интеграция стран Запада способствовала их экономическому развитию, а также ускорила НТР, процесс глобализации и переход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от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индустриального к постиндустриальному (информационному) обществу. 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7504F">
        <w:rPr>
          <w:rFonts w:ascii="Times New Roman" w:hAnsi="Times New Roman" w:cs="Times New Roman"/>
          <w:b/>
          <w:bCs/>
          <w:sz w:val="26"/>
          <w:szCs w:val="26"/>
          <w:u w:val="single"/>
        </w:rPr>
        <w:t>От «общества благосостояния» к информационному обществу</w:t>
      </w:r>
      <w:r w:rsidRPr="007D224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1950—1960х гг. в передовых индустриальных странах Запада и Японии сложилось «общество благосостояния», которое гарантирует гражданам высокий уровень социального обеспечения при сохранении рыночного хозяйства. Основой такого общества стал устойчивый экономический рост — «экономическое чудо» в Германии, Италии, Японии и других странах. Сформировался сильный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средний класс —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слои населения, материальное и социальное положение которых обеспечивает стабильное развитие общества.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>В наиболее завершенном виде «общество благосостояния» существует в Швеции, Дании и Норвегии. Поэтому его часто называют «скандинавской» или «шведской» моделью демократического социализма. К середине 1970х гг. «общество благосостояния» оказалось в состоянии кризиса. Рост экономики замедлился из-за больших затрат на развитие социальной сферы. Государственное регулирование экономики ограничивало развитие рынка, выросли безработица и инфляция. В 1973—1975 гг. разразился мировой экономический кризис.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конце 1970х — начале 1980х гг. к власти в ряде стран Запада пришли консервативные партии. Они ослабили государственное регулирование экономики, уменьшили расходы на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социальные нужды, провели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приватизацию —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передачу в частную собственность части государственного сектора экономики, обеспечили, снизив налоги, условия для развития малого и среднего бизнеса и рыночных отношений. Это привело к экономическому росту и обновлению технологической базы экономики. Наиболее глубокие реформы прошли в США и Англии, а также во Франции и ФРГ. Резко возросло значение науки и информационных технологий во всех сферах общественной жизни.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Огромную роль в процессе становления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информационного общества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— общества, где главным сектором экономики становится производство знаний, а промышленное производство переводится на высокие технологии, сыграла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научно-техническая революция (НТР).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НТР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—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коренное, качественное преобразование производительных сил на основе превращения науки в ведущий фактор развития общественного производства. Она началась после окончания Второй мировой войны с широкой автоматизации производства, вытеснения ручного труда, возросшего взаимодействия науки и производства. </w:t>
      </w:r>
    </w:p>
    <w:p w:rsidR="007D2241" w:rsidRPr="007D2241" w:rsidRDefault="007D2241" w:rsidP="00E7504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На первом этапе НТР (конец 1940х — начало 1970х гг.) возникли новые отрасли экономики — электроника, современное автомобилестроение, авиакосмическая, атомная, химическая и др. </w:t>
      </w:r>
    </w:p>
    <w:p w:rsidR="007D2241" w:rsidRPr="007D2241" w:rsidRDefault="007D2241" w:rsidP="00E7504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С середины 1970х гг. начался новый этап НТР, который получил название технологической и информационной революции. Обозначился переход от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индустриального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к постиндустриальному (информационному) обществу. Началось массовое производство и использование компьютеров. Компьютеризация вызвала появление новых технологий, что привело к роботизации и полной автоматизации производства. Был обеспечен новый рост производительности труда и преимущественное развитие сферы информации, науки, знаний, услуг и досуга. Изменился образ жизни людей.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>НТР и международное разделение труда обусловили появление транснациональных корпораций (ТНК), таких, как «Панасоник», «Самсунг»</w:t>
      </w:r>
      <w:r w:rsidR="00E7504F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и др., которые производят стандартные товары для всего мира. ТНК стремятся в своих интересах завершить процесс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глобализации —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интеграции и централизации экономики, культуры, техники разных стран. Суть глобализации заключается в формировании всемирного рынка капиталов, товаров, услуг и информации. Страны Запада используют процесс глобализации в своих интересах для распространения во всем мире ценностей западной цивилизации, среди которых выделяются права и свободы человека, правовое государство, гражданское общество. Однако глобализация противоречит особенностям исторического развития других цивилизаций. Так, большинство стран Востока не принимают демократию «западного образца» и западный образ жизни.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7504F">
        <w:rPr>
          <w:rFonts w:ascii="Times New Roman" w:hAnsi="Times New Roman" w:cs="Times New Roman"/>
          <w:b/>
          <w:bCs/>
          <w:sz w:val="26"/>
          <w:szCs w:val="26"/>
          <w:u w:val="single"/>
        </w:rPr>
        <w:t>Возрастание роли стран Востока</w:t>
      </w:r>
      <w:r w:rsidRPr="007D224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К началу ХХІ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в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.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на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международной арене значительно усилилась роль стран, избавившихся в результате национально-освободительного движения от колониального гнета. Они получили название государств «третьего мира». 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>Многие из них стали аграрно-индустриальными или вошли в число индустриальных стран. Из восточных государств особенно высокими темпами развивались Япония, Тайвань, Южная Корея, а также некоторые страны — экспортеры нефти и газа. Юго-Восточная Азия превратилась в крупный экономический и геополитический регион планеты. Новыми экономическими гигантами становятся Китай и Индия</w:t>
      </w:r>
      <w:r w:rsidR="00E7504F">
        <w:rPr>
          <w:rFonts w:ascii="Times New Roman" w:hAnsi="Times New Roman" w:cs="Times New Roman"/>
          <w:color w:val="231F20"/>
          <w:sz w:val="26"/>
          <w:szCs w:val="26"/>
        </w:rPr>
        <w:t xml:space="preserve">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Китайская Народная Республика, осуществив реформирование социалистического общества, стремится построить социализм с китайской спецификой. Важную роль после распада колониальной системы в годы «холодной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войны» играло </w:t>
      </w:r>
      <w:r w:rsidRPr="007D2241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Движение неприсоединения,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основанное в </w:t>
      </w:r>
      <w:r w:rsidRPr="007D2241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1961 г.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>Участники движения отказывались присоединяться к противостоящим военным блокам НАТО и ОВД, стремились проводить скоординированную политику в интересах собственных народов. После окончания «холодной войны» роль этого движения заметно ослабла. Продолжает существовать неравномерность в развитии стран Востока. Многие из них являются отсталыми и крайне бедными. Здесь часто возникают вооруженные конфликты и войны, кроме того, тут находятся центры и действуют организации международного терроризма.</w:t>
      </w:r>
    </w:p>
    <w:p w:rsidR="00E7504F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7504F">
        <w:rPr>
          <w:rFonts w:ascii="Times New Roman" w:hAnsi="Times New Roman" w:cs="Times New Roman"/>
          <w:b/>
          <w:bCs/>
          <w:sz w:val="26"/>
          <w:szCs w:val="26"/>
          <w:u w:val="single"/>
        </w:rPr>
        <w:t>Глобальные проблемы человечества.</w:t>
      </w:r>
      <w:r w:rsidRPr="00E7504F">
        <w:rPr>
          <w:rFonts w:ascii="Times New Roman" w:hAnsi="Times New Roman" w:cs="Times New Roman"/>
          <w:b/>
          <w:bCs/>
          <w:color w:val="C50C42"/>
          <w:sz w:val="26"/>
          <w:szCs w:val="26"/>
          <w:u w:val="single"/>
        </w:rPr>
        <w:t xml:space="preserve">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С момента создания атомного оружия миру угрожает ядерная катастрофа. Миллионы людей в ходе антивоенного движения требовали и требуют запретить атомное оружие. В 1963 г. СССР, США и Великобритания подписали Договор о запрещении испытаний ядерного оружия в атмосфере, космическом пространстве и под водой. К 1990 г. договор поддержали 117 государств. В 1968 г. СССР, США, Великобритания и другие государства заключили Договор о нераспространении ядерного оружия. К 1993 г. его участниками стали 158 государств. 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>Особую актуальность приобрела проблема истощения природных ресурсов и поиска альтернативных источников энергии. Это связано как с ростом производства и эксплуатации природы, так и с увеличением численности населения.</w:t>
      </w:r>
      <w:r w:rsidR="00E7504F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Миру грозит экологическая катастрофа. Вследствие уничтожения лесов, разрушения озонового слоя, парникового эффекта (нагревания внутренних слоев атмосферы), угрозы таяния льдов может произойти глобальное изменение климата. Стали частыми природные катастрофы (наводнения, ураганы и т. д.). Ухудшение экологической ситуации вызывает у людей (несмотря на успехи в области медицины) рост онкологических,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сердечно-сосудистых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и нервно-психических заболеваний, а также появление новых вирусов и болезней (СПИДа, атипичной пневмонии и др.).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Представляют опасность для человечества и некоторые достижения НТР. Так, когда техника по разным причинам выходила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из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gram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под</w:t>
      </w:r>
      <w:proofErr w:type="gram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контроля человека, происходили катастрофы на атомных электростанциях и химических заводах, что имело тяжелые последствия для всего мира. Определенную угрозу человечеству несут создание искусственного интеллекта, новые биотехнологии, генная инженерия, клонирование.</w:t>
      </w:r>
    </w:p>
    <w:p w:rsidR="007D2241" w:rsidRPr="007D2241" w:rsidRDefault="007D2241" w:rsidP="00E75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В конце XX — начале XXI в. обострилась проблема международного терроризма. В настоящее время наиболее активными террористами являются члены различных исламских </w:t>
      </w:r>
      <w:proofErr w:type="spellStart"/>
      <w:r w:rsidRPr="007D2241">
        <w:rPr>
          <w:rFonts w:ascii="Times New Roman" w:hAnsi="Times New Roman" w:cs="Times New Roman"/>
          <w:color w:val="231F20"/>
          <w:sz w:val="26"/>
          <w:szCs w:val="26"/>
        </w:rPr>
        <w:t>фундаменталистских</w:t>
      </w:r>
      <w:proofErr w:type="spellEnd"/>
      <w:r w:rsidRPr="007D2241">
        <w:rPr>
          <w:rFonts w:ascii="Times New Roman" w:hAnsi="Times New Roman" w:cs="Times New Roman"/>
          <w:color w:val="231F20"/>
          <w:sz w:val="26"/>
          <w:szCs w:val="26"/>
        </w:rPr>
        <w:t xml:space="preserve"> организаций. Они перешли к тактике массового террора и войн в ряде регионов планеты: на Ближнем Востоке (Палестина, Израиль), в Азии (Афганистан, Пакистан) и др. 11 сентября 2001 г. исламисты совершили террористическую атаку на Соединенные Штаты Америки. Это изменило характер международных отношений. Возникла антитеррористическая коалиция во главе с США. Борьба с терроризмом стала глобальной международной проблемой. </w:t>
      </w:r>
    </w:p>
    <w:p w:rsidR="00442BAB" w:rsidRPr="007D2241" w:rsidRDefault="00442BAB" w:rsidP="00E7504F"/>
    <w:sectPr w:rsidR="00442BAB" w:rsidRPr="007D2241" w:rsidSect="00A1777E">
      <w:head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92" w:rsidRDefault="00483392">
      <w:pPr>
        <w:spacing w:after="0" w:line="240" w:lineRule="auto"/>
      </w:pPr>
      <w:r>
        <w:separator/>
      </w:r>
    </w:p>
  </w:endnote>
  <w:endnote w:type="continuationSeparator" w:id="0">
    <w:p w:rsidR="00483392" w:rsidRDefault="0048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92" w:rsidRDefault="00483392">
      <w:pPr>
        <w:spacing w:after="0" w:line="240" w:lineRule="auto"/>
      </w:pPr>
      <w:r>
        <w:separator/>
      </w:r>
    </w:p>
  </w:footnote>
  <w:footnote w:type="continuationSeparator" w:id="0">
    <w:p w:rsidR="00483392" w:rsidRDefault="0048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89" w:rsidRDefault="004833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C2A67"/>
    <w:multiLevelType w:val="hybridMultilevel"/>
    <w:tmpl w:val="5F281A86"/>
    <w:lvl w:ilvl="0" w:tplc="B3263728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41"/>
    <w:rsid w:val="00180AB7"/>
    <w:rsid w:val="00280BBC"/>
    <w:rsid w:val="00442BAB"/>
    <w:rsid w:val="00483392"/>
    <w:rsid w:val="006E733E"/>
    <w:rsid w:val="007D2241"/>
    <w:rsid w:val="009E17BB"/>
    <w:rsid w:val="00BD1F8A"/>
    <w:rsid w:val="00D0244F"/>
    <w:rsid w:val="00DB33EA"/>
    <w:rsid w:val="00E7023F"/>
    <w:rsid w:val="00E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241"/>
  </w:style>
  <w:style w:type="paragraph" w:styleId="a5">
    <w:name w:val="List Paragraph"/>
    <w:basedOn w:val="a"/>
    <w:uiPriority w:val="34"/>
    <w:qFormat/>
    <w:rsid w:val="007D22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023F"/>
    <w:rPr>
      <w:color w:val="0000FF" w:themeColor="hyperlink"/>
      <w:u w:val="single"/>
    </w:rPr>
  </w:style>
  <w:style w:type="paragraph" w:styleId="a7">
    <w:name w:val="No Spacing"/>
    <w:uiPriority w:val="1"/>
    <w:qFormat/>
    <w:rsid w:val="00E7023F"/>
    <w:pPr>
      <w:spacing w:after="0" w:line="240" w:lineRule="auto"/>
    </w:pPr>
  </w:style>
  <w:style w:type="character" w:customStyle="1" w:styleId="extended-textshort">
    <w:name w:val="extended-text__short"/>
    <w:basedOn w:val="a0"/>
    <w:rsid w:val="00E70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241"/>
  </w:style>
  <w:style w:type="paragraph" w:styleId="a5">
    <w:name w:val="List Paragraph"/>
    <w:basedOn w:val="a"/>
    <w:uiPriority w:val="34"/>
    <w:qFormat/>
    <w:rsid w:val="007D22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023F"/>
    <w:rPr>
      <w:color w:val="0000FF" w:themeColor="hyperlink"/>
      <w:u w:val="single"/>
    </w:rPr>
  </w:style>
  <w:style w:type="paragraph" w:styleId="a7">
    <w:name w:val="No Spacing"/>
    <w:uiPriority w:val="1"/>
    <w:qFormat/>
    <w:rsid w:val="00E7023F"/>
    <w:pPr>
      <w:spacing w:after="0" w:line="240" w:lineRule="auto"/>
    </w:pPr>
  </w:style>
  <w:style w:type="character" w:customStyle="1" w:styleId="extended-textshort">
    <w:name w:val="extended-text__short"/>
    <w:basedOn w:val="a0"/>
    <w:rsid w:val="00E7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baykina@uifbgue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2020-09-06T04:22:00Z</dcterms:created>
  <dcterms:modified xsi:type="dcterms:W3CDTF">2020-09-06T14:23:00Z</dcterms:modified>
</cp:coreProperties>
</file>