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6C" w:rsidRDefault="00143A6C" w:rsidP="00143A6C">
      <w:pPr>
        <w:pStyle w:val="c2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>
        <w:rPr>
          <w:rStyle w:val="c13"/>
          <w:b/>
          <w:bCs/>
          <w:color w:val="000000"/>
        </w:rPr>
        <w:t>Общие указания по оформлению курсового проекта</w:t>
      </w:r>
    </w:p>
    <w:p w:rsidR="00143A6C" w:rsidRDefault="00143A6C" w:rsidP="00143A6C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>Курсовой проект состоит из задания, пояснительной записки и графической части. По своему содержанию пояснительная записка должна состоять из следующих разделов:</w:t>
      </w:r>
    </w:p>
    <w:p w:rsidR="00143A6C" w:rsidRDefault="00143A6C" w:rsidP="00143A6C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>- содержание;</w:t>
      </w:r>
    </w:p>
    <w:p w:rsidR="00143A6C" w:rsidRDefault="00143A6C" w:rsidP="00143A6C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color w:val="000000"/>
        </w:rPr>
        <w:t>- введение;</w:t>
      </w:r>
    </w:p>
    <w:p w:rsidR="00143A6C" w:rsidRDefault="00143A6C" w:rsidP="00143A6C">
      <w:pPr>
        <w:pStyle w:val="c22"/>
        <w:shd w:val="clear" w:color="auto" w:fill="FFFFFF"/>
        <w:spacing w:before="0" w:beforeAutospacing="0" w:after="0" w:afterAutospacing="0"/>
        <w:ind w:right="372"/>
        <w:rPr>
          <w:color w:val="000000"/>
          <w:sz w:val="20"/>
          <w:szCs w:val="20"/>
        </w:rPr>
      </w:pPr>
      <w:r>
        <w:rPr>
          <w:rStyle w:val="c10"/>
          <w:color w:val="000000"/>
        </w:rPr>
        <w:t>-Организационная  часть</w:t>
      </w:r>
    </w:p>
    <w:p w:rsidR="00143A6C" w:rsidRDefault="00143A6C" w:rsidP="00143A6C">
      <w:pPr>
        <w:pStyle w:val="c22"/>
        <w:shd w:val="clear" w:color="auto" w:fill="FFFFFF"/>
        <w:spacing w:before="0" w:beforeAutospacing="0" w:after="0" w:afterAutospacing="0"/>
        <w:ind w:right="372"/>
        <w:rPr>
          <w:color w:val="000000"/>
          <w:sz w:val="20"/>
          <w:szCs w:val="20"/>
        </w:rPr>
      </w:pPr>
      <w:r>
        <w:rPr>
          <w:rStyle w:val="c10"/>
          <w:color w:val="000000"/>
        </w:rPr>
        <w:t>Расчетная часть</w:t>
      </w:r>
    </w:p>
    <w:p w:rsidR="00143A6C" w:rsidRDefault="00143A6C" w:rsidP="00143A6C">
      <w:pPr>
        <w:pStyle w:val="c28"/>
        <w:shd w:val="clear" w:color="auto" w:fill="FFFFFF"/>
        <w:spacing w:before="0" w:beforeAutospacing="0" w:after="0" w:afterAutospacing="0"/>
        <w:ind w:right="372"/>
        <w:rPr>
          <w:color w:val="000000"/>
          <w:sz w:val="20"/>
          <w:szCs w:val="20"/>
        </w:rPr>
      </w:pPr>
      <w:r>
        <w:rPr>
          <w:rStyle w:val="c10"/>
          <w:color w:val="000000"/>
        </w:rPr>
        <w:t>- Схема технологического процесса ремонта.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-Расчетно-технологическая часть.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Корректирование пробега до капитального ремонта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-Выбор, корректирование нормативов режима ТО и ремонта.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Корректированные нормативы трудоемкости единиц к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1000км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проектных величин коэффициента технической готовности.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годового пробега автомобиля.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годовой программы по ТО автомобилей.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общей годовой трудоемкости ТО и ТР.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-Определение годовой трудоемкости по зонам ТО,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ремонтным цехам (участкам) ТО и ТР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-Расчет количества постов в зонах ТР.</w:t>
      </w:r>
      <w:proofErr w:type="gramStart"/>
      <w:r w:rsidRPr="00143A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-Расчет штата рабочих в зоне ТР.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размера производственной партии деталей.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способов восстановления детали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 технологического оборудования и расчет площади участк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цеха),расчет освещения, вентиляции.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-Технологическая карта на восстановление (узла, детали).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труда и окружающей среды.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-Заключение.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литературы;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часть проекта должна содержать следующие листы: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объекта проектирования;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технологическая карта восстановление детали.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по разработке разделов курсового проекта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должно быть дано обоснование необходимости выполнения технологических разработок по объекту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раздела рекомендуется излагать в следующей последовательности: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задачи, стоящие перед автомобильным транспортом;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ТО, диагностики и ремонта в обеспечении высокой технической готовности подвижного состава;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задачи, стоящие перед технической службой АТП;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42" w:right="1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Цель работы - выработка навыков самостоятельного решения инженерно-технических вопросов на основе достижения науки и техники и передового опыта ремонтных предприятий.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42" w:right="1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курсовой работы: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42" w:right="1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в проектировании технологических процессов восстановления деталей;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42" w:right="1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анализу технико-экономических решений и умения логично и четко формулировать свои мысли и предложения</w:t>
      </w:r>
      <w:r w:rsidRPr="0014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часть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данного раздела курсового проекта является разработка вопросов по организации работы на объекте проектирования. За исключением п.10.1. данного раздела все остальные разрабатываются применительно к объекту проектирования указанному в задании.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организационной части предполагается решение следующих задач: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Выбор и обоснование метода организации производства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АТП (метод технологических комплексов с внедрением централизованного управления производством) и описать его организационные принципы.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Выбор и обоснование метода организации технологического процесса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объекте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Привести схему управления производством  объекта проектирования (см. прил. 3).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Привести схему технологического процесса ТО или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объекте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Выбор и обоснование метода организации труда производственных рабочих на объекте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Выбор и обоснование метода организации производства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АТП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пункте необходимо: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дать обоснование принятого метода организации производства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АТП;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привести схему управления производством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прил.);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описать его организационные принципы.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Выбор и обоснование метода организации технологического процесса на объекте проектирования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указанной задачи осуществляется для проектов по техническому обслуживанию и зоне текущего ремонта.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пункте необходимо обосновать один из методов организации технологического процесса ТО и ремонта, и  кратко раскрыть его сущность.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проектах по зонам ТО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метода организации технологического процесса определяется по сменной суточной программе соответствующего вида ТО. В зависимости от её величины может быть принят метод универсальных постов или метод специализированных постов.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универсальных постов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организации применяется для  АТП с малой сменной программой по ТО, в которых эксплуатируется разнотипный подвижной состав.  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специализированных постов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применяется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  и крупных АТП. По рекомендации НИИАТ техническое обслуживание целесообразно организовывать на специализированных постах поточным методом, если сменная программа составляет не менее: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ЕО- 50 и более, для ТО-1- 12..15 и более, для ТО-2- 5…7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более обслуживаний однотипных автомобилей.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противном случае применяется либо метод тупиковых постов, либо метод универсальных постов.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проектах по зонам 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процесс может быть организован методом универсальных или специализированных постов.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Схема управления объектом проектирования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Примеры схем управления объектами проектирования по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в приложении 3.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Схема технологического процесса на объекте проектирования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пункте необходимо раскрыть содержание технологического процесса технического обслуживания, диагностирования или текущего ремонта на объекте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проектов по техническому обслуживанию и диагностированию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последовательности работ следует начинать с момента поступления автомобилей на КТП и закончить его выходом с КТП. Для раскрытия содержания технологического процесса необходимо указать виды работ (операций) и их порядок при выполнении технического обслуживания и диагностирования.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проектов по текущему ремонту описание технологического процесса следует начать с постановки автомобиля  в зону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снятия агрегата (узла) и закончить постановкой отремонтированного агрегата (узла) на автомобиль. Для раскрытия содержания технологического процесса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указать виды работ (операций) и их порядок.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видов работ (операций) технологического процесса после её описания необходимо представить в виде схемы (прил.7).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Выбор и обоснование метода организации труда производственных рабочих на объекте проектирования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необходимо обосновать один из методов организации труда производственных рабочих, и кратко раскрыть его сущность.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специализированных бригад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формирование производственных подразделений по признаку их технологической специализации по видам технических воздействий. Создаются бригады, на каждую из которых  в зависимости от объёма работ планируется определённое число рабочих необходимых специальностей.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 комплексных бригад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формирование производственных подразделений по признаку их предметной специализации, т.е. закрепление за бригадой определённой группы автомобилей, по которым бригада проводит работы ЕО, ТО-1, ТО-2 и ТР. Комплексные бригады укомплектовываются исполнителями различных специальностей, необходимыми для выполнения закреплённых за бригадой работ.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Агрегатно-участковый метод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 том, что все работы по ТО и ремонту распределяются между производственными участками, ответственными за выполнение всех работ по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или нескольких агрегатов (узлов, механизмов или систем), по всем автомобилям АТП.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схемы организации труда производственных рабочих (см. прил.5).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Расчетная часть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расчета берется группа показателей из задания на проектирование и исходные нормативы ТО и ремонта.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задания на проектирование принимаются: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 подвижного состава (марка, модель);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списочное или эксплуатационное число автомобилей;  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CC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среднесуточный пробег автомобиля;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КЭУ - категория условий эксплуатации;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природно-климатические условия эксплуатации;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время нахождения в наряде;  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пробег с начала эксплуатации от капитального ремонта.  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 автомобилей прошедших капитальный ремонт  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периодичности ТО и ремонта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Корректирование нормативов выполняется по формулам: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1(2)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       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1(2)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                   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км                                               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 корректирования нормативов в зависимости от категории условий эксплуатации (прил. табл. 7);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 корректирования нормативов в зависимости от модификации подвижного состава и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его работы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 корректирования нормативов в зависимости от природно-климатических условий и агрессивности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окружающей среды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определения расчетной периодичности ТО и пробега автомобиля до капитального ремонта производится окончательная корректировка значений по кратности.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Корректирование периодичности ТО и пробега до капитального ремонта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⁄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CC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                                       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⁄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                       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3,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                        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   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величина кратности для ТО-1 (округляется до целого числа);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величина кратности для ТО-2 (округляется до целого числа);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величина кратности пробега для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(округляется до целого числа).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Окончательно скорректированная по кратности величина периодичности ТО-1, ТО-2, пробега до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CC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                               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результаты округляются до целых сотен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Допускаемое отклонение окончательно скорректированных величин должно быть в пределах ±10% от расчетной величины.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Определение количества дней простоя автомобиля на ТО и 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ТоиТР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ТОиТР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×К′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4(ср)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⁄ 1000 км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ТОиТ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нормативное значение продолжительности простоя подвижного состава ТО и ремонте,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⁄ 1000 км (прил. табл. 5);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4(ср)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среднее значение коэффициента корректирования нормативной продолжительности простоя в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пробега с начала эксплуатации,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× 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4(1)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× 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4(2)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+…..+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× 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4(n)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⁄  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+….+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4(1)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4(2)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,….. К′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4(n)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величины коэффициентов корректирования для соответствующей группы автомобилей с одинаковым пробегом с начала эксплуатации (прил. табл.12);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….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автомобилей, входящих в группу с одинаковым пробегом с начала эксплуатации.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Расчётная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продолжительность простоя в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автопоездов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рассчитывается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ТОиТ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ап) 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ТОиТР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(а) +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ТОиТР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⁄ 1000 км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Расчётная продолжительность простоя подвижного состава в капитальном ремонте (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учётом времени транспортировки принимается по табл.5 приложения.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количество дней на транспортирование автомобиля в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(принимается равным 10-20% от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расчетов составляются таблицы 1 и 2.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1 - Расчет количества воздействий и дней простоя за цикл при ТО,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</w:t>
      </w: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3"/>
      </w:tblGrid>
      <w:tr w:rsidR="00143A6C" w:rsidRPr="00143A6C" w:rsidTr="00143A6C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Марка автомобиля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5ED88FA7" wp14:editId="350BDC0D">
                      <wp:extent cx="304800" cy="304800"/>
                      <wp:effectExtent l="0" t="0" r="0" b="0"/>
                      <wp:docPr id="64" name="AutoShape 8" descr="https://lh4.googleusercontent.com/VGRPyfpkqtPv4hDS06mb7ZM3Yw_OsD7ai1-zY-wWZN2nhchwzxFND_zXtR5LwQkxhmnTTNv9GdbnXbHQVMA8z6VcnJe6iSohvIaLHQ-p8Opy6_yDeoRKKndliKv7yiHpPN2_cG7RNulnoYm0_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https://lh4.googleusercontent.com/VGRPyfpkqtPv4hDS06mb7ZM3Yw_OsD7ai1-zY-wWZN2nhchwzxFND_zXtR5LwQkxhmnTTNv9GdbnXbHQVMA8z6VcnJe6iSohvIaLHQ-p8Opy6_yDeoRKKndliKv7yiHpPN2_cG7RNulnoYm0_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c35zlWAwAAdQ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2305A528" wp14:editId="2A9DBF7B">
                      <wp:extent cx="304800" cy="304800"/>
                      <wp:effectExtent l="0" t="0" r="0" b="0"/>
                      <wp:docPr id="63" name="AutoShape 9" descr="https://lh6.googleusercontent.com/xDxbuhlAsYCpZpC8mNIXrjSrK216uj43y8M0jl48o6V2PZfd0QmQ-pm6HfbKmwBugubsrIvJfM8Q2eUgMU2sXvPZydZmh76KZUDFsZaGyLL-2lShgmS0qsuMPBbI1XeT5L_4qPw2qwgJMjdE6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https://lh6.googleusercontent.com/xDxbuhlAsYCpZpC8mNIXrjSrK216uj43y8M0jl48o6V2PZfd0QmQ-pm6HfbKmwBugubsrIvJfM8Q2eUgMU2sXvPZydZmh76KZUDFsZaGyLL-2lShgmS0qsuMPBbI1XeT5L_4qPw2qwgJMjdE6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JCxJOVAMAAHUGAAAOAAAAAAAAAAAAAAAAAC4C&#10;AABkcnMvZTJvRG9jLnhtbFBLAQItABQABgAIAAAAIQBMoOks2AAAAAMBAAAPAAAAAAAAAAAAAAAA&#10;AK4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0C7A442" wp14:editId="05F531E6">
                      <wp:extent cx="304800" cy="304800"/>
                      <wp:effectExtent l="0" t="0" r="0" b="0"/>
                      <wp:docPr id="62" name="AutoShape 10" descr="https://lh5.googleusercontent.com/cLtUt9glcA4XsamPL63c-UERDVKX2-ieLRKK1nAW9OtF0RNjBvpq3r1JDVwZA6WZNSlMk9eSbcenoED9p64XnPAVR7KvvpAHGTghq8jEFNWgqwxGAFrpT9qcEIah4te8pobcngRv3Va8raLr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https://lh5.googleusercontent.com/cLtUt9glcA4XsamPL63c-UERDVKX2-ieLRKK1nAW9OtF0RNjBvpq3r1JDVwZA6WZNSlMk9eSbcenoED9p64XnPAVR7KvvpAHGTghq8jEFNWgqwxGAFrpT9qcEIah4te8pobcngRv3Va8raLr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FZOLJUQMAAHYGAAAOAAAAAAAAAAAAAAAAAC4CAABk&#10;cnMvZTJvRG9jLnhtbFBLAQItABQABgAIAAAAIQBMoOks2AAAAAMBAAAPAAAAAAAAAAAAAAAAAKs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2A8807B1" wp14:editId="3F9BED0C">
                      <wp:extent cx="304800" cy="304800"/>
                      <wp:effectExtent l="0" t="0" r="0" b="0"/>
                      <wp:docPr id="61" name="AutoShape 11" descr="https://lh3.googleusercontent.com/s0dcIXBn5CnpIxO8iGz7VQIvhN7iTkaC2uukmJOEVhr9YDgfyptYt7Z1ICW_NOsZ3wQuu-n7vdTD5bukBC7gyStJkLkO0u9Wh-1qsUe13OMQlDnFsgEtCS5qHk6QRWL3mqu7XnY2wRZormj1y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https://lh3.googleusercontent.com/s0dcIXBn5CnpIxO8iGz7VQIvhN7iTkaC2uukmJOEVhr9YDgfyptYt7Z1ICW_NOsZ3wQuu-n7vdTD5bukBC7gyStJkLkO0u9Wh-1qsUe13OMQlDnFsgEtCS5qHk6QRWL3mqu7XnY2wRZormj1y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rqOtFUDAAB2BgAADgAAAAAAAAAAAAAAAAAu&#10;AgAAZHJzL2Uyb0RvYy54bWxQSwECLQAUAAYACAAAACEATKDpLNgAAAADAQAADwAAAAAAAAAAAAAA&#10;AACv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43A6C" w:rsidRPr="00143A6C" w:rsidTr="00143A6C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2 - Определение пробега</w:t>
      </w:r>
    </w:p>
    <w:tbl>
      <w:tblPr>
        <w:tblW w:w="15630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1677"/>
        <w:gridCol w:w="1228"/>
        <w:gridCol w:w="1674"/>
        <w:gridCol w:w="958"/>
        <w:gridCol w:w="879"/>
        <w:gridCol w:w="1814"/>
        <w:gridCol w:w="1916"/>
        <w:gridCol w:w="1572"/>
        <w:gridCol w:w="1531"/>
        <w:gridCol w:w="707"/>
      </w:tblGrid>
      <w:tr w:rsidR="00143A6C" w:rsidRPr="00143A6C" w:rsidTr="00143A6C">
        <w:trPr>
          <w:trHeight w:val="234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автомобиля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пробег, 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автомобиля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КЭУ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ТО и 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Нормативный пробег, 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пробег, 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Принятый пробег, 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ind w:left="114" w:right="1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143A6C" w:rsidRPr="00143A6C" w:rsidTr="00143A6C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</w:p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ТО-1</w:t>
            </w:r>
          </w:p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ТО-2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CC</w:t>
            </w:r>
          </w:p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</w:t>
            </w:r>
            <w:proofErr w:type="gramEnd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КР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Расчет производственной программы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1. Определение коэффициента технической готовности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 ⁄         1+l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ТОиТР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1000+d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⁄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средневзвешенная величина пробега автомобилей до капитального ремонта, км,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(1- 0,2 × 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 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км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автомобилей данной марки, прошедших капитальный ремонт (определяется из задания на проектирование),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списочное количество автомобилей данной марки, ед.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коэффициента использования автомобильного парка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α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365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коэффициент, учитывающий снижение использования технически исправных автомобилей по эксплуатационным причинам (К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0,93…0,97).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суммарного годового пробега автомобилей в АТП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∑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365 × 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α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                                       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годового количества воздействий для парка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программа по ЕО, ТО-1, ТО-2 определяется по каждой группе (марке) автомобилей.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ежедневных обслуживаний за год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∑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УМР за год: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грузовых автомобилей и автопоездов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УМР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(0,75…0,8) ×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  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легковых автомобилей и автобусов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УМР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(1,1…. 1,15) ×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ТО-2 за год (N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∑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ТО-1 за год (N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∑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Количество сезонных обслуживаний (N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 × 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Для проектов по зонам ТО-1 и ТО-2 определяется годовая программа по диагностированию автомобилей (для зоны ТО-1 –количество общего диагностирования за год, для зоны ТО-2 –количество углублённого диагностирования за год).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Количество общего диагностирования за год (N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1,1 ×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Количество углублённого диагностирования (N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1,2 ×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суточной программы парка по ТО автомобилей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Суточную программу парка автомобилей по ТО (ЕО, ТО-1, ТО-2) можно определить по формуле: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⁄ 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 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суточное число обслуживаний  по каждому виду ТО в отдельности;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годовая программа соответственно ЕО, ТО-1, ТО-2,Д-1, Д-2;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число рабочих дней в году зоны, предназначенной для выполнения ТО автомобилей (прил. табл. 2);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число смен (прил. табл. 2).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суточной программы по ТО является определяющим фактором для выбора метода организации ТО.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при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величине сменной программы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ЕО-50 и более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обслуживаний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ТО-1- 12…15 и более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обслуживаний;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ТО-2- 5…7 и более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обслуживаний технологически совместимых автомобилей рекомендуется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поточный метод ТО.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расчетов составляется таблица 3.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3. - Расчет годовой и суточной производственной программы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045"/>
        <w:gridCol w:w="1044"/>
        <w:gridCol w:w="1393"/>
        <w:gridCol w:w="1219"/>
        <w:gridCol w:w="1219"/>
        <w:gridCol w:w="1219"/>
        <w:gridCol w:w="1393"/>
        <w:gridCol w:w="1393"/>
      </w:tblGrid>
      <w:tr w:rsidR="00143A6C" w:rsidRPr="00143A6C" w:rsidTr="00143A6C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автомобилей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</w: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</w: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5BE1B472" wp14:editId="7CD45BB7">
                      <wp:extent cx="304800" cy="304800"/>
                      <wp:effectExtent l="0" t="0" r="0" b="0"/>
                      <wp:docPr id="60" name="AutoShape 12" descr="https://lh4.googleusercontent.com/9fvpNcJFzJUOCQ0z9KlxDNoNitgtR4mr87LcsqFA8QxaLGQ_hWZbCwLGMYzfCLZiPIS6JEFcjw68yWyLrStglzewemdlfxyya9husJJUy5yyAlFgxnrQEmxuf5AH9dde69INvbKG5XEBSkgki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Описание: https://lh4.googleusercontent.com/9fvpNcJFzJUOCQ0z9KlxDNoNitgtR4mr87LcsqFA8QxaLGQ_hWZbCwLGMYzfCLZiPIS6JEFcjw68yWyLrStglzewemdlfxyya9husJJUy5yyAlFgxnrQEmxuf5AH9dde69INvbKG5XEBSkgki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VI3CFUDAAB2BgAADgAAAAAAAAAAAAAAAAAu&#10;AgAAZHJzL2Uyb0RvYy54bWxQSwECLQAUAAYACAAAACEATKDpLNgAAAADAQAADwAAAAAAAAAAAAAA&#10;AACv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9CF87AB" wp14:editId="2994A5A1">
                      <wp:extent cx="304800" cy="304800"/>
                      <wp:effectExtent l="0" t="0" r="0" b="0"/>
                      <wp:docPr id="59" name="AutoShape 13" descr="https://lh6.googleusercontent.com/XhjvW_cuvddc0yxk_wEvDPkebI0-iRD6rFLW6lJqonKaLHUEA6valbuLvhVFyC6Z_bESPz8JHSZE7w7qseyfPITpA8IZZRwHu5pol5vbTtfREtF0JCBx8wAFg3pyTZqstS0E0JE_DxrmBTtz1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Описание: https://lh6.googleusercontent.com/XhjvW_cuvddc0yxk_wEvDPkebI0-iRD6rFLW6lJqonKaLHUEA6valbuLvhVFyC6Z_bESPz8JHSZE7w7qseyfPITpA8IZZRwHu5pol5vbTtfREtF0JCBx8wAFg3pyTZqstS0E0JE_DxrmBTtz1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C6DKs1UDAAB2BgAADgAAAAAAAAAAAAAAAAAu&#10;AgAAZHJzL2Uyb0RvYy54bWxQSwECLQAUAAYACAAAACEATKDpLNgAAAADAQAADwAAAAAAAAAAAAAA&#10;AACv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6A2EABA" wp14:editId="7313C838">
                      <wp:extent cx="304800" cy="304800"/>
                      <wp:effectExtent l="0" t="0" r="0" b="0"/>
                      <wp:docPr id="58" name="AutoShape 14" descr="https://lh3.googleusercontent.com/ZISO_QlyMzyn0KX_yArLtYxrLBPCADxvDUmp6YMuacYzBK5EmmV2S4WHBEnKJFm95VuGdpWWhkPG5YEunPxM427pr0xdwrWgN8HE2B0pbJXcUu95WEh3_mH1l4RSZsQ63y6QCVBihrEClHAfy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Описание: https://lh3.googleusercontent.com/ZISO_QlyMzyn0KX_yArLtYxrLBPCADxvDUmp6YMuacYzBK5EmmV2S4WHBEnKJFm95VuGdpWWhkPG5YEunPxM427pr0xdwrWgN8HE2B0pbJXcUu95WEh3_mH1l4RSZsQ63y6QCVBihrEClHAfy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wo7qVgDAAB2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58F506B3" wp14:editId="4B0EF2B1">
                      <wp:extent cx="304800" cy="304800"/>
                      <wp:effectExtent l="0" t="0" r="0" b="0"/>
                      <wp:docPr id="57" name="AutoShape 15" descr="https://lh5.googleusercontent.com/zwIJnp-ZTWEAL4wb5UKIenZLo7PijCg8iRgd_PHP0mOM4JD2gOy_OKK7YG_MqXi2PVcMEVHkZFoj70llLzhPZJcNg-m8CuAv1bSVQ5dXfwu50d2IgTpMA0DS79zqCk_JhDYxwmp1DsLuB2HL4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Описание: https://lh5.googleusercontent.com/zwIJnp-ZTWEAL4wb5UKIenZLo7PijCg8iRgd_PHP0mOM4JD2gOy_OKK7YG_MqXi2PVcMEVHkZFoj70llLzhPZJcNg-m8CuAv1bSVQ5dXfwu50d2IgTpMA0DS79zqCk_JhDYxwmp1DsLuB2HL4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bX1ktZAwAAdgYAAA4AAAAAAAAAAAAA&#10;AAAALgIAAGRycy9lMm9Eb2MueG1sUEsBAi0AFAAGAAgAAAAhAEyg6SzYAAAAAwEAAA8AAAAAAAAA&#10;AAAAAAAAswUAAGRycy9kb3ducmV2LnhtbFBLBQYAAAAABAAEAPMAAAC4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7815F33" wp14:editId="592DD468">
                      <wp:extent cx="304800" cy="304800"/>
                      <wp:effectExtent l="0" t="0" r="0" b="0"/>
                      <wp:docPr id="56" name="AutoShape 16" descr="https://lh6.googleusercontent.com/LQTQv0jSfVtEg1eI0FcbMNaOWSVbZjM6drd_gZ8ajHo4onxf4q5usA68BAoKjeWC9qrTS-h7ddRj-F5nJv3QxKqauGn6tdAAhlhr938ggiQJqWSji_dNecQVbjs6r5QY1b6c9msIVZKcXLvtA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Описание: https://lh6.googleusercontent.com/LQTQv0jSfVtEg1eI0FcbMNaOWSVbZjM6drd_gZ8ajHo4onxf4q5usA68BAoKjeWC9qrTS-h7ddRj-F5nJv3QxKqauGn6tdAAhlhr938ggiQJqWSji_dNecQVbjs6r5QY1b6c9msIVZKcXLvtA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Mmq33VAMAAHYGAAAOAAAAAAAAAAAAAAAAAC4C&#10;AABkcnMvZTJvRG9jLnhtbFBLAQItABQABgAIAAAAIQBMoOks2AAAAAMBAAAPAAAAAAAAAAAAAAAA&#10;AK4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E3A926A" wp14:editId="380FD748">
                      <wp:extent cx="304800" cy="304800"/>
                      <wp:effectExtent l="0" t="0" r="0" b="0"/>
                      <wp:docPr id="55" name="AutoShape 17" descr="https://lh3.googleusercontent.com/_OCbnCvXKj4IX7bDvEB-kWKKGD1pYthDnerL1Z_YVrArQ9aszmebDQ7eq0v8eRmShEk_J48ZHUgBzdQJLFBViiXRUbCTGiFZREnY4HrV6E9yaMst0c3GQcXwORKfQXj5gsQb6Xujk0scMSfXR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https://lh3.googleusercontent.com/_OCbnCvXKj4IX7bDvEB-kWKKGD1pYthDnerL1Z_YVrArQ9aszmebDQ7eq0v8eRmShEk_J48ZHUgBzdQJLFBViiXRUbCTGiFZREnY4HrV6E9yaMst0c3GQcXwORKfQXj5gsQb6Xujk0scMSfX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jYxFVgDAAB2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43A6C" w:rsidRPr="00143A6C" w:rsidTr="00143A6C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трудоемкости работ ТО и 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Трудоемкость работ ЕО определяется по формуле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 (ЕО)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чел-ч                               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 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нормативная трудоемкость ежедневного обслуживания, чел-ч (прил. табл.14 или табл. 23);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коэффициент корректирования нормативов в зависимости от количества обслуживаемых и ремонтируемых автомобилей на АТП и технологически совместимых групп подвижного состава (прил. табл. 13);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М(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коэффициент, учитывающий снижение трудоемкости за счет механизации работ ЕО. Может быть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0,35 до 0,75.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скорректированной трудоемкости ТО-1 и ТО-2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чел-ч                                 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чел-ч                           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   </w:t>
      </w:r>
      <w:r w:rsidRPr="00143A6C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2C2B8C7" wp14:editId="1337790C">
                <wp:extent cx="304800" cy="304800"/>
                <wp:effectExtent l="0" t="0" r="0" b="0"/>
                <wp:docPr id="54" name="AutoShape 18" descr="https://lh6.googleusercontent.com/IVUznGRs1GN3iVMjt_VrlYZ5DlKqmk_4F_ssTXNxxXKMBcaNiUUcaZjjP_-rKfHM4jdDP0J9_uk1xi8uc005kXtVoRKLVcUD7GFB25Fbgdp7Tl-wioRBEM5-P5QUYDG4E9PKzuetMDotRmaQD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lh6.googleusercontent.com/IVUznGRs1GN3iVMjt_VrlYZ5DlKqmk_4F_ssTXNxxXKMBcaNiUUcaZjjP_-rKfHM4jdDP0J9_uk1xi8uc005kXtVoRKLVcUD7GFB25Fbgdp7Tl-wioRBEM5-P5QUYDG4E9PKzuetMDotRmaQD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lWipdWAwAAdg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нормативная трудоемкость ТО-1, чел-ч (прил. табл. 14 или табл. 23);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22B712A" wp14:editId="67A12DC0">
                <wp:extent cx="304800" cy="304800"/>
                <wp:effectExtent l="0" t="0" r="0" b="0"/>
                <wp:docPr id="53" name="AutoShape 19" descr="https://lh6.googleusercontent.com/hFSXJcPJT42nTd61C7x1BeNxc5cyKqORfmat6ssV4l7_XK0YvYhCDfJ7A1hgeaO70jGWydzNoDB2yvTADlKqolN54uisdh6iDP9wsSSDJ8Nkvgx9m7zwcOa6kr-3Pvz7VVGUht-UmF9p-msoq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https://lh6.googleusercontent.com/hFSXJcPJT42nTd61C7x1BeNxc5cyKqORfmat6ssV4l7_XK0YvYhCDfJ7A1hgeaO70jGWydzNoDB2yvTADlKqolN54uisdh6iDP9wsSSDJ8Nkvgx9m7zwcOa6kr-3Pvz7VVGUht-UmF9p-msoq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rr0jdTAwAAdg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нормативная трудоемкость ТО-2, чел-ч (прил. табл. 14 или табл.23).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скорректированной трудоёмкости ТО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 ×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чел-ч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скорректированной трудоёмкости общего диагностирования Д-1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100  чел-ч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трудоёмкости диагностических работ в общей трудоёмкости ТО-1 (прил. табл.11).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скорректированной трудоёмкости поэлементного диагностирования Д-2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100  чел-ч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трудоёмкости диагностических работ в общей трудоёмкости ТО-2 (прил. табл.11).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Определение скорректированной трудоемкости 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4(СР)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чел-ч /1000 км               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нормативная удельная трудоемкость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чел-ч/1000 км (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прил.табл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 или табл. 23);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4(СР)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среднее значение коэффициента корректирования нормативной удельной трудоёмкости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пробега с начала эксплуатации,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(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×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4(1)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× 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4(2)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+…..+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× 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4(n)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⁄  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+….+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 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(1)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4(2)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,…..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4(n)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величины коэффициентов корректирования для соответствующей группы автомобилей с одинаковым пробегом с начала эксплуатации (прил. табл.12).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Расчётная трудоёмкость единицы ТО данного вида ТО и удельная трудоёмкость единицы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 1000 км для автопоезда определяется  как сумма скорректированных удельных трудоёмкостей ТО и ТР на 1000 км автомобиля– тягача и прицепа (полуприцепа) по общей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(ап)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(а)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(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пр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чел-ч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Скорректированная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трудоёмкость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прицепного состава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5    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чел-ч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нормативная трудоёмкость соответственно ЕО, ТО-1, ТО-2 для прицепа или полуприцепа (прил. табл.15), чел-ч;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коэффициент корректирования нормативов в зависимости от количества обслуживаемых и ремонтируемых автомобилей на АТП и технологически совместимых групп подвижного состава (прил. табл. 13).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Скорректированная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трудоёмкость 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1000 км для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прицепного состава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5   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чел-ч /1000 км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 нормативная трудоёмкость ТР на 1000 км для прицепа или полуприцепа (прил. табл.15).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Определение годовой трудоемкости для всего АТП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 значения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43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округляются до целых чисел.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Годовая трудоемкость ЕО: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                               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Годовая трудоемкость ТО-1: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чел-ч                               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   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годовая трудоемкость сопутствующего ремонта при ТО-1; чел-ч;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СР1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чел-ч                       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=0,15…..0,20 –регламентированная  доля сопутствующего ремонта при проведении ТО-1, чел-ч.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Годовая трудоемкость ТО-2: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СР2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чел-ч                         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 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СР2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годовая трудоемкость сопутствующего ремонта при ТО-2, чел-ч;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СР2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                       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=0,15…..0,20 –регламентированная  доля сопутствующего ремонта при проведении ТО-2, чел-ч.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Годовая трудоёмкость ТО: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годовая трудоемкость сезонного обслуживания.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×2А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                                 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количество автомобилей одной марки, ед.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годовая трудоемкость сезонного обслуживания, чел-ч.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5. Определение годовой трудоёмкости общего (Д-1) и поэлементного (Д-2) диагностирования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Д-2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Определение годовой трудоемкости работ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АТП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∑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×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/ 1000,   чел-ч                       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∑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годовой пробег всех автомобилей одной марки,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7. Определение годовой трудоёмкости постовых работ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 ′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(Т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СР2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чел-ч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годовой трудоёмкости работ по зоне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ремонтным участкам (цехам)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ТР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 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ТРп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100, чел-ч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постовых (цеховых) работ в % от общего объёма постовых работ ТР (</w:t>
      </w:r>
      <w:r w:rsidRPr="00143A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сумма трудоёмкостей диагностических, регулировочных, крепёжных и разборочно–сборочных работ;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прил. табл.11).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расчетов составляется таблица 4: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4 - Скорректированная и годовая трудоемкость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084"/>
        <w:gridCol w:w="1019"/>
        <w:gridCol w:w="995"/>
        <w:gridCol w:w="804"/>
        <w:gridCol w:w="921"/>
        <w:gridCol w:w="921"/>
        <w:gridCol w:w="902"/>
        <w:gridCol w:w="909"/>
        <w:gridCol w:w="921"/>
        <w:gridCol w:w="921"/>
        <w:gridCol w:w="902"/>
      </w:tblGrid>
      <w:tr w:rsidR="00143A6C" w:rsidRPr="00143A6C" w:rsidTr="00143A6C"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автомобиля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2D650242" wp14:editId="171459D9">
                      <wp:extent cx="304800" cy="304800"/>
                      <wp:effectExtent l="0" t="0" r="0" b="0"/>
                      <wp:docPr id="52" name="AutoShape 20" descr="https://lh6.googleusercontent.com/4iIF2SljY_VFSy6JjXX4u-gIGXkhn0iadg6AWcGvJQrwegGO_Z_554mZJozjZKTcY6EN5F48wDPFPmxSyp8KTTPf-PCVQiaCfiTfXnLYjUYyKvz9gvv2GILqbO4obcACETC5TRX-ahOSZINDT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Описание: https://lh6.googleusercontent.com/4iIF2SljY_VFSy6JjXX4u-gIGXkhn0iadg6AWcGvJQrwegGO_Z_554mZJozjZKTcY6EN5F48wDPFPmxSyp8KTTPf-PCVQiaCfiTfXnLYjUYyKvz9gvv2GILqbO4obcACETC5TRX-ahOSZINDT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bTLklgDAAB2BgAADgAAAAAAAAAAAAAA&#10;AAAuAgAAZHJzL2Uyb0RvYy54bWxQSwECLQAUAAYACAAAACEATKDpLNgAAAADAQAADwAAAAAAAAAA&#10;AAAAAACyBQAAZHJzL2Rvd25yZXYueG1sUEsFBgAAAAAEAAQA8wAAAL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чел-ч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2C79255" wp14:editId="3D4578B5">
                      <wp:extent cx="304800" cy="304800"/>
                      <wp:effectExtent l="0" t="0" r="0" b="0"/>
                      <wp:docPr id="51" name="AutoShape 21" descr="https://lh4.googleusercontent.com/DnS2kxwxBIXTEd4PRtVJVeFUWPx9lyA7YwHXpvhSTlHYyVbf_vRcRv0RWmH_WFSpi0dueBibqlIFJ16Wy-IZbS6TmSfmxbSI0X-0uRWIfpUeFZoKMK94QoPO1zxinQ7nBvRVaATao42-JsirM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Описание: https://lh4.googleusercontent.com/DnS2kxwxBIXTEd4PRtVJVeFUWPx9lyA7YwHXpvhSTlHYyVbf_vRcRv0RWmH_WFSpi0dueBibqlIFJ16Wy-IZbS6TmSfmxbSI0X-0uRWIfpUeFZoKMK94QoPO1zxinQ7nBvRVaATao42-Jsir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L5l7lWAwAAdgYAAA4AAAAAAAAAAAAAAAAA&#10;LgIAAGRycy9lMm9Eb2MueG1sUEsBAi0AFAAGAAgAAAAhAEyg6SzYAAAAAwEAAA8AAAAAAAAAAAAA&#10;AAAAs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чел-ч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2D348994" wp14:editId="538ECABB">
                      <wp:extent cx="304800" cy="304800"/>
                      <wp:effectExtent l="0" t="0" r="0" b="0"/>
                      <wp:docPr id="50" name="AutoShape 22" descr="https://lh3.googleusercontent.com/m-f9TLDio41fndO9iUuMt7_ViBe0R2aAexGEA_Wg7oA4PSOjtOvbAVIyfAQo8q8CfUepcJ0E1VI-GUexPH1LAHKJKnfFwpNJWar1V4za58KIfni0YRS8zddxCitcDT4r6ZH9IwoGVSPHiTEoh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Описание: https://lh3.googleusercontent.com/m-f9TLDio41fndO9iUuMt7_ViBe0R2aAexGEA_Wg7oA4PSOjtOvbAVIyfAQo8q8CfUepcJ0E1VI-GUexPH1LAHKJKnfFwpNJWar1V4za58KIfni0YRS8zddxCitcDT4r6ZH9IwoGVSPHiTEoh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iJe91UDAAB2BgAADgAAAAAAAAAAAAAAAAAu&#10;AgAAZHJzL2Uyb0RvYy54bWxQSwECLQAUAAYACAAAACEATKDpLNgAAAADAQAADwAAAAAAAAAAAAAA&#10;AACv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чел-ч</w:t>
            </w:r>
          </w:p>
        </w:tc>
        <w:tc>
          <w:tcPr>
            <w:tcW w:w="2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Скорректированная трудоемкость, чел-ч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трудоемкость, чел 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</w:p>
        </w:tc>
      </w:tr>
      <w:tr w:rsidR="00143A6C" w:rsidRPr="00143A6C" w:rsidTr="00143A6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143A6C" w:rsidRPr="00143A6C" w:rsidTr="00143A6C"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Определение общей годовой трудоемкости работ по всем видам технического воздействия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 общ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чел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общая годовая трудоемкость ЕО, ТО-1, ТО-2,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значение годовой трудоемкости находится путем сложения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ЕО,1,2,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всех марок автомобилей.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общая годовая трудоемкость всех работ по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.... (чел-ч).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Определение количества рабочих на объекте проектирования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расчёте количества ремонтных рабочих различают технологически необходимое (явочное) и штатное (списочное) число рабочих.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 необходимое (явочное) количество рабочих определяется по формуле: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Я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годовой производственный фонд времени рабочего места (номинальный), ч;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годовая трудоёмкость соответствующей зоны ТО,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цеха, отдельного специализированного поста или линии диагностирования, чел-ч.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Годовой производственный фонд времени рабочего места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при 5-ти дневной рабочей неделе: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×(Д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при 6-ти дневной рабочей неделе: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×(Д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− 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− 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При работе зон ТО 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участков по непрерывной рабочей неделе (365 или 357 рабочих дней в году):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календарных дней в году,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число выходных дней в году,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праздничных дней в году,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предпраздничных и субботних дней в году с сокращённой на 1 час продолжительностью смены,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рабочей смены, ч.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Штатное (списочное) количество рабочих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Ш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 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годовой производственный фонд рабочего времени штатного рабочего,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(прил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абл.3).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Расчет зон ТО и 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наименовании данного раздела указывается наименование только того объекта проектирования, по которому выполняется проект. Для проектов по участкам (цехам) эта задача не выполняется.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Расчёты, приведенные в данном разделе, выполняют для проектов по зонам ТО,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диагностирования.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1. Определение числа рабочих постов зон ТО-1 и ТО-2 при организации процесса на универсальных или  специализированных постах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∕ R                               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-такт поста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время обслуживания автомобиля на посту, мин.;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R- ритм производства, т.е. время одного обслуживания, мин.       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 поста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×60 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∕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годовая трудоёмкость соответственно ТО-1 или ТО-2, чел-ч (принимаются из расчётов);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 неравномерности загрузки постов (прил. табл.18);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годовая программа соответственно ТО-1 или ТО-2 (принимается из расчётов);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 одновременно работающих на посту рабочих, чел (прил.табл.16);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использования рабочего времени поста (прил. табл. 17);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время установки автомобиля на пост и съезда с него (принимается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1-3 мин).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производства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R=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60 ∕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, мин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работы зоны ТО за одну смену, ч (принимается: 8 часов-  при  5-ти дневной рабочей неделе; 7 часов- при 6-ти дневной рабочей неделе);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смен;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сменная программа ТО-1 или ТО-2 (принимается по расчётам).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Определение количества линий ТО-1 или ТО-2 при организации процесса поточным методом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∕ R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такт линии, т.е. время между очередным перемещением автомобиля с поста на пост мин;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 линии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×60 ∕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×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(L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а) ∕ V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постов в поточной линии (принимается равным 3….5);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габаритная длина автомобиля (автопоезда), м;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интервал между автомобилями на линии, м;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конвейера (принимается 10-15 м/мин).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производства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R=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60 ∕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, мин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Определение количества линий зоны ЕО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∕ R    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-такт линии, мин.;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R- ритм производства, мин.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 линии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60 ∕  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производительность моечной установки, автомобилей/ час.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производства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R=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60 ∕ 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ЕО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сменная программа ЕО (принимается по расчётам).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Определение количества постов зоны 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общей и поэлементной диагностики (Д-1 и Д-2)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∕ 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× 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годовая трудоёмкость соответственно постовых работ в зоне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общей и поэлементной диагностики (определяется по расчётам);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рабочих дней в году,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(прил. табл.2);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работы зоны ТР или участка Д-1 (Д-2) (прил. табл.2);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смен в сутки (прил. табл.2);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коэффициент неравномерности загрузки постов (прил. табл.18);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использования рабочего времени поста (прил. табл. 17).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Количество постов Д-1 иД-2 после расчёта согласуется с (прил. табл.10).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Резервное количество постов зоны </w:t>
      </w: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</w:t>
      </w:r>
      <w:proofErr w:type="spellStart"/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РЕЗ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− 1) ×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К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коэффициент, учитывающий неравномерность поступления автомобилей в зону ТР. Для крупных АТП-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=1,2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небольших АТП-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И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=1,5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При расчёте числа постов необходимо учитывать следующее: рассчитанное число постов должно быть целым числом, а число рабочих постов зон ТО при работе в одну смену - не превышать 5, т.к. большее число постов приводит к увеличению производственных площадей, увеличению одноимённого оборудования, оснастки и т.д.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 зоне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разборочно-сборочных и регулировочных  работ предусматриваются универсальные и специализированные посты (примерное соотношение см. прил. табл.19).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Распределение исполнителей по видам работ, специальностям и квалификации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Общее количество исполнителей на объекте проектирования, полученное в расчётах, распределяется по специальностям и квалификации.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В проектах по зонам технического обслуживания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исполнителей для каждого вида работ определяется с учётом примерного распределения общего объёма работ по ТО (прил. табл.11). Результаты расчёта и принятое количество исполнителей различных специальностей оформляется в виде таблицы.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1. Определение трудоёмкости отдельных видов работ ТО-1 (ТО-2)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۟z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% ∕ 100, чел-ч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–годовая трудоёмкость соответственно ТО-1 или ТО-2, чел-ч;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 распределение трудоёмкости работ ТО-1 (ТО-2) (прил. табл.11).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2. Определение количества исполнителей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z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∕ 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z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исполнители соответствующих видов работ ТО-1 (ТО-2), чел.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5-Распределение рабочих зоны ТО-1 (ТО-2) по специальностям и квалификации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300"/>
        <w:gridCol w:w="2096"/>
        <w:gridCol w:w="1945"/>
        <w:gridCol w:w="1933"/>
        <w:gridCol w:w="2076"/>
      </w:tblGrid>
      <w:tr w:rsidR="00143A6C" w:rsidRPr="00143A6C" w:rsidTr="00143A6C">
        <w:trPr>
          <w:trHeight w:val="40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43A6C" w:rsidRPr="00143A6C" w:rsidRDefault="00143A6C" w:rsidP="0014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трудоёмкости %</w:t>
            </w:r>
          </w:p>
        </w:tc>
        <w:tc>
          <w:tcPr>
            <w:tcW w:w="3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исполнителей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(разряд)</w:t>
            </w:r>
          </w:p>
        </w:tc>
      </w:tr>
      <w:tr w:rsidR="00143A6C" w:rsidRPr="00143A6C" w:rsidTr="00143A6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расчётное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принятое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3A6C" w:rsidRPr="00143A6C" w:rsidTr="00143A6C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Крепёжные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Регулировочные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Электротехнические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Смазочные, заправочн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очистительные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обслуживанию системы питания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Шинные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 проекте по зоне текущего ремонта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исполнителей для отдельных видов работ выполняется с учётом распределения постовых работ зон. Результаты расчёта и принятое количество исполнителей с учётом возможного их совмещения представляется в виде таблицы.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6- Распределение исполнителей в зоне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специальности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373"/>
        <w:gridCol w:w="3854"/>
        <w:gridCol w:w="2190"/>
        <w:gridCol w:w="1959"/>
      </w:tblGrid>
      <w:tr w:rsidR="00143A6C" w:rsidRPr="00143A6C" w:rsidTr="00143A6C">
        <w:trPr>
          <w:trHeight w:val="380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43A6C" w:rsidRPr="00143A6C" w:rsidRDefault="00143A6C" w:rsidP="0014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п⁄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трудоёмкости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исполнителей</w:t>
            </w:r>
          </w:p>
        </w:tc>
      </w:tr>
      <w:tr w:rsidR="00143A6C" w:rsidRPr="00143A6C" w:rsidTr="00143A6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Расчётное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Принятое</w:t>
            </w:r>
            <w:proofErr w:type="gramEnd"/>
          </w:p>
        </w:tc>
      </w:tr>
      <w:tr w:rsidR="00143A6C" w:rsidRPr="00143A6C" w:rsidTr="00143A6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Регулировочные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Разборочно-сборочные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Сварочно-жестяницкие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 Определение трудоёмкости отдельных видов работ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۟z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% ∕ 100, чел-ч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где: 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годовая трудоёмкость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чел-ч / 1000 км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распределение трудоёмкости работ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(прил. табл.11).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4 Определение количества исполнителей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z</w:t>
      </w:r>
      <w:proofErr w:type="spellEnd"/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∕ Ф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РВ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  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z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исполнители соответствующих видов работ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 проекте по ремонтным цехам (участкам)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целесообразна специализация исполнителей по отдельным видам работ или по ремонту отдельных агрегатов, узлов или приборов.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 проектах по диагностике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рекомендациями «Руководства по диагностике»  подвижного состава работу по диагностированию выполняют механики-диагносты (инженеры или техники). Поэтому распределение исполнителей по специальностям и квалификации не выполняется.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Подбор технологического оборудования, организационной и технологической оснастки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технологического оборудования, технологической и организационной оснастки для объекта проектирования осуществляется с учетом рекомендаций типовых проектов рабочих мест на АТП, руководства по диагностике технического состояния подвижного состава, табеля гаражно-технологического оборудования.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технологическому оборудованию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 стационарные, передвижные и переносные стенды, станки, подъемники, осмотровые канавы, кран - балки, конвейеры, приборы и приспособления, занимающие самостоятельную площадь на плане, необходимые для выполнения работ ТО, Д, ТР.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организационному оборудованию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 производственный инвентарь (верстаки, стеллажи, шкафы, столы, лари), занимающие самостоятельную площадь на плане.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технологической оснастке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относят инструмент, приспособления, приборы для выполнения работ ТО, Д,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занимающие самостоятельной площади на плане.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технологического оборудования и организационной оснастки следует учитывать, что количество многих видов стендов, установок и приспособлений не зависит от числа работающих в цехе, тогда как верстаки или рабочие столы принимаются исходя из числа  рабочих, занятых в наиболее загруженной смене.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оборудования и оснастки представляется в форме таблицы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… -  Технологическое и организационное оборудование для объекта проектирования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258"/>
        <w:gridCol w:w="1310"/>
        <w:gridCol w:w="1964"/>
        <w:gridCol w:w="1710"/>
        <w:gridCol w:w="1992"/>
      </w:tblGrid>
      <w:tr w:rsidR="00143A6C" w:rsidRPr="00143A6C" w:rsidTr="00143A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Тип,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размеры,</w:t>
            </w:r>
          </w:p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оборудования, м</w:t>
            </w:r>
            <w:proofErr w:type="gramStart"/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43A6C" w:rsidRPr="00143A6C" w:rsidTr="00143A6C">
        <w:trPr>
          <w:trHeight w:val="3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43A6C" w:rsidRPr="00143A6C" w:rsidTr="00143A6C">
        <w:trPr>
          <w:trHeight w:val="3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оборудование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43A6C" w:rsidRPr="00143A6C" w:rsidTr="00143A6C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… – Технологическая оснастка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2"/>
        <w:gridCol w:w="3748"/>
        <w:gridCol w:w="2685"/>
      </w:tblGrid>
      <w:tr w:rsidR="00143A6C" w:rsidRPr="00143A6C" w:rsidTr="00143A6C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или ГОСТ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43A6C" w:rsidRPr="00143A6C" w:rsidTr="00143A6C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производственной площади объекта проектирования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проектах по техническому обслуживанию, диагностированию и зоне текущего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ремонта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производственной площади производится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n +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×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площадь горизонтальной проекции автомобиля,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количество постов в зоне ТО, ТР и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суммарная площадь, занимаемая оборудованием, расположенным вне площади занятой постами или линиями,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коэффициент плотности расстановки оборудования (согласно таблице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поточном методе технического обслуживания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площадь зоны ТО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B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длина зоны ТО,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ширина зоны ТО, м.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зоны ТО определяется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2a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        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L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рабочая длина линии ТО,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=1,5…2,0 м – расстояние от автомобиля до наружных ворот, м.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Рабочая длина линии ТО определяется по формуле: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× n + a(n-1), м                                     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где: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габаритная длина автомобиля,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=1,2…2,0 м – расстояние между автомобилями, м;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количество постов в зоне.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Окончательно площадь зоны ТО или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постов диагностирования корректируются и устанавливаются с учётом того, что при строительстве широко используются унифицированные типовые секции и пролёты, а также типовые конструкции и детали.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Производственные здания выполняются с сеткой колонн, имеющей одинаковый для всего здания шаг, равный 6 или 12 м, одинаковый размер пролётов с модулем 6 м, т.е. 12, 18, 24 м и более.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проектах по ремонтным цехам (участкам)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производственной площади производится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×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                                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7 - Коэффициент плотности расстановки оборудования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расчета площадей помещения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7"/>
        <w:gridCol w:w="2178"/>
      </w:tblGrid>
      <w:tr w:rsidR="00143A6C" w:rsidRPr="00143A6C" w:rsidTr="00143A6C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помещений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К</w:t>
            </w: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</w:p>
        </w:tc>
      </w:tr>
      <w:tr w:rsidR="00143A6C" w:rsidRPr="00143A6C" w:rsidTr="00143A6C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обслуживания и ремонта (в среднем)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143A6C" w:rsidRPr="00143A6C" w:rsidTr="00143A6C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Кузнечно-рессорный цех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4,5 - 5,5</w:t>
            </w:r>
          </w:p>
        </w:tc>
      </w:tr>
      <w:tr w:rsidR="00143A6C" w:rsidRPr="00143A6C" w:rsidTr="00143A6C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Сварочный, жестяницкий арматурный цехи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4,0 - 5,0</w:t>
            </w:r>
          </w:p>
        </w:tc>
      </w:tr>
      <w:tr w:rsidR="00143A6C" w:rsidRPr="00143A6C" w:rsidTr="00143A6C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Моторный, агрегатный, шиномонтажный, вулканизационный, малярный цехи, цех ОГМ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3,5 - 4,5</w:t>
            </w:r>
          </w:p>
        </w:tc>
      </w:tr>
      <w:tr w:rsidR="00143A6C" w:rsidRPr="00143A6C" w:rsidTr="00143A6C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Слесарно-механический, медницкий, аккумуляторный, электротехнический, карбюраторный, обойный цехи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A6C" w:rsidRPr="00143A6C" w:rsidRDefault="00143A6C" w:rsidP="00143A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3,0 - 4,0</w:t>
            </w:r>
          </w:p>
        </w:tc>
      </w:tr>
    </w:tbl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Отступление от расчетной площади при проектировании или реконструкции любого производственного помещения допускается в пределах ±20 % для помещений с площадью до 100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±10 % для помещений с площадью свыше 100 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Компоновка технологического оборудования и оснастки на объекте проектирования должна учитывать схему технологического процесса и выполняется с учетом минимального передвижения рабочих в процессе труда и соблюдения расстояний между оборудованием в соответствии со СН иП11-93-74 и ОНТП-01-91 и должна быть представлена в графической части проекта на листе формата А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требований, изложенных в методических указаниях по оформлению пояснительной записки и графической части курсового проекта,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округлений принятая площадь зоны, участка, цеха: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=….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проекта в соответствии с индивидуальным заданием необходимо разработать технологический процесс технического обслуживания, диагностики или текущего ремонта автомобилей (агрегата), либо одну из операций по этим воздействиям.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Технологический процесс ТО, диагностики или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совокупность операций по соответствующим воздействиям, которые выполняются в определенной последовательности с помощью различного инструмента, приспособлений и других средств механизации с соблюдением технических требований (технических условий).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Технологический процесс ТО и диагностики оформляется в виде операционно-технологической или постовой технологической или постовой технологической карты.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Операционно-технологическая карта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последовательность операций видов ТО (диагностики) или отдельных видов работ по этим воздействиям по агрегату или системе автомобиля. В соответствии с требованиями она выполняется на формах 1  МУ-200 РСФСР-12-0139-81 (см. Приложение 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Постовая технологическая карта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последовательность операций ТО (диагностики) по агрегатам (агрегату) или системам (системе), которые выполняются на одном из постов ТО (диагностики). В соответствии с требованиями постовая технологическая карта выполняется на формах 2 или 2а МУ-200 РСФСР-12-0139-81.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Составить операционно-технологическую (постовую) карту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«Диагностирования двигателя»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Маршрутная карта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последовательность операций по ремонту агрегата или механизму автомобиля в одном из подразделений ТР. В соответствии с требованиями ГОСТ 3.1 105-84 маршрутная карта выполняется на форматах А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операция ТО, диагностики или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совокупность переходов, которые выполняются в определенной последовательности с помощью различного инструмента и приспособлений с соблюдением технических требований (технических условий).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разработки технологических карт процессов и операций необходимо использовать специальную техническую литературу. В которой освещены вопросы типовой технологии выполнения ТО и ремонта подвижного состава автомобильного транспорта.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труда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проекта должны быть разработаны требования по обеспечению безопасных приемов труда на объекте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раздела рекомендуется использовать литературу по предмету «Охрана труда».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следует решить задачи: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Общая характеристика организации работы по охране труда: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ответственность за соблюдение правил по охране труда;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инструктажей;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их проведения.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производственные вредности: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протекающих на объекте проектирования технологических процессов необходимо указать наиболее вероятные вредные вещества и их предельно допустимые концентрации по ГОСТ-12.1.005-76. Здесь же следует указать перечень организационно-технических мероприятий по их снижению.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Освещение: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объекте проектирования необходимо принять тот или иной тип освещения в соответствии со СНиП 11-4-79 и рассчитать  нормы освещения на объекте проектирования и на рабочих местах.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316" w:right="372" w:firstLine="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производственных помещениях ремонтных предприятий применяется естественное и искусственное освещение.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720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естественного освещения ведем по формуле: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720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С=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где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естественной освещенности;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окон, 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площадь пола участка, м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.</w:t>
      </w:r>
    </w:p>
    <w:p w:rsidR="00143A6C" w:rsidRPr="00143A6C" w:rsidRDefault="00520A0B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таблице 156[1] С=0,125</w:t>
      </w:r>
      <w:r w:rsidR="00143A6C"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ГОСТ 11214 -86 выбираем размеры окон для участка, размер одного окна</w:t>
      </w:r>
    </w:p>
    <w:p w:rsidR="00143A6C" w:rsidRPr="00143A6C" w:rsidRDefault="00520A0B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F </w:t>
      </w:r>
      <w:r w:rsidR="00143A6C"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3,26м</w:t>
      </w:r>
      <w:proofErr w:type="gramStart"/>
      <w:r w:rsidR="00143A6C"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143A6C"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;</w:t>
      </w:r>
    </w:p>
    <w:p w:rsidR="00143A6C" w:rsidRPr="00143A6C" w:rsidRDefault="00520A0B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Требуемое число окон n=</w:t>
      </w:r>
      <w:r w:rsidR="00143A6C"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 искусственного освещения ведем исходя из нормативов удельного расхода мощности на единицу освещаемой площади. По  нему определяем мощность каждой лампы для создания в помещении нормируемой освещенности,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="0052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  <w:proofErr w:type="gramStart"/>
      <w:r w:rsidR="00520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143A6C" w:rsidRPr="00143A6C" w:rsidRDefault="00143A6C" w:rsidP="00143A6C">
      <w:pPr>
        <w:shd w:val="clear" w:color="auto" w:fill="FFFFFF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мощность каждой лампы,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принимаем 200.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дельная мощность ,Вт/м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таблица 157[1].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S- площадь помещения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left="176" w:right="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n-число ламп.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 =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Производственный шум, вибрация и ультразвук: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объектов проектирования, где технологические процессы связаны с возникновением производственных шумов, ультразвука и вибрации, необходимо указать их источники, установить допустимые уровни и предусмотреть мероприятия по снижению их вредного воздействия.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технологическим процессам и оборудованию: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общих правил по охране труда на автомобильном транспорте необходимо изложить требования по технике безопасности применительно к оборудованию и технологическим процессам на объекте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Электробезопасность: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объекте проектирования необходимо указать источники электробезопасности, привести предельно допустимые уровни напряжения и тока, и перечень средств защиты от поражения электрическим током.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Пожарная безопасность: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Заключение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необходимо указать перечень основных задач, решенных по объекту проектирования и сделать вывод о том, какое влияние могут оказать полученные результаты на повышение технической готовности подвижного состава и эффективность работы технической службы АТП.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относится к текстовым документам и должна быть оформлена в соответствии с требованиями ГОСТ 2.105-95 и ГОСТ 2.106-68.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ГОСТ 2.105-95 пояснительную записку следует выполнять на листах формата А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(210 х 297) с нанесённой рамкой.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для печатных работ (ГОСТ 28388); шрифт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шрифта 14, междустрочный интервал «одинарный». Расстояние от рамки формы до границ текста в начале и конце строк − не менее 3 мм, вверху и внизу − не менее 10 мм. Абзацы в тексте начинаются отступом, равным 15-17 мм.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пояснительной записки выполняется на одной стороне листа.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Заголовки разделов пишутся прописными буквами и центрируются по тексту. Каждый из разделов пояснительной записки следует начинать с нового листа. Расстояние между заголовками разделов и последующим текстом должны быть не менее 10 мм. Нумерация разделов и параграфов, входящих в них, выполняется арабскими цифрами.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Формулы, используемые в пояснительной записке для расчетов, должны быть пронумерованы арабскими цифрами. Номер ставится с правой стороны листа на уровне формулы в круглых скобках.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материал в пояснительной записке, как правило, для наглядности оформляется в виде таблиц.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таблицы должны быть ссылки в тексте, при этом слово «таблица» пишется сокращенно, если она имеет номер (например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в табл. 6»).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таблицы, кроме таблицы приложений, нумеруют в пределах раздела арабскими цифрами. Номер таблицы состоит из номера раздела и порядкового номера таблицы,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разделенных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точкой (например, «табл. 2.1).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пояснительной записки по ГОСТ 2.103-95 следует помещать в ее начале на заглавном листе, а список литературы - в конце записки.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содержания в него следует включить названия всех разделов без каких-либо изменений и указать номер соответствующего листа, с которого они начинаются.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списке литературы для каждого из литературных источников указывается фамилия и инициалы автора, точное и полное название источника, место издания, издательство, год издания, количество страниц.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часть проекта выполняется на листах формата А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(594 x 841).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Компоновка технологического оборудования, выбор технологической оснастки и расстановка рабочих мест на объекте проектирования должны учитывать рекомендации Типовых проектов рабочих мест на автотранспортных предприятиях, а также требования Строительных норм и правил (СНиП 11-93-74) предприятий по обслуживанию автомобилей.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объекта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проектирования должен быть выполнен в регламентируемом ГОСТ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масштабе уменьшения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(1:20, 1:25, 1:40, 1:50, 1:75, 1:100, 1:200) </w:t>
      </w: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таким расчетом, чтобы он занимал примерно 75 % от обшей площади листа формата А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На плане необходимо указать общие габаритные размеры объекта проектирования, установочные (привязочные) размеры стационарного технологического оборудования, ширину проездов и середин осей подъемников (осмотровых канав), расстояние между автомобилями (ширину проходов между оборудованием) и строительными конструкциями здания, места установки элементов технологической оснастки.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Технологическое оборудование организационная оснастка на плане должны быть обозначены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позициями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их перечень представлен в спецификации, которая должна располагаться над угловым штампом и примыкать к нему. Форма спецификации приведена в Приложении 6.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надпись (угловой штамп) на графической части должна быть выполнена в соответствии с ГОСТ 2.104-68. Текстовая часть надписи, спецификации и чертежа должна быть выполнена чертежным шрифтом.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свободной части поля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чертежа должны быть представлены принятые условия обозначения.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условных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обозначения необходимо отразить лишь те, которые приняты на плане по данному объекту проектирования.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Курсовой проект брошюруется в общей обложке в следующей последовательности: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-титульный лист;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индивидуальное задание на курсовой проект;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(оглавление);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пояснительной записки, предусмотренные настоящими Методическими указаниями;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 использованной литературы;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приложение.</w:t>
      </w:r>
    </w:p>
    <w:p w:rsidR="00143A6C" w:rsidRPr="00143A6C" w:rsidRDefault="00143A6C" w:rsidP="00143A6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1.Техническое обслуживание и ремонт автомобилей: учебник для студ. Учреждений сред. Проф. Образования /[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В.М.Власов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С.В.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Жанказиев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С.М. Круглов и др.]; под ред.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В.М.Власова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.- 5-е изд., стер.- М.: издательский центр «Академия», 2007- 480с.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Епифанов Л.И.  Техническое обслуживание и ремонт автомобилей./ Епифанова Е.А.  М., Форум - Инфра.- М.: 2001-467с.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3.Карташов В.П. Технологическое проектирование автотранспортных предприятий.- М.: Транспорт, 1981-234с.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4.Карагодин В. И. Ремонт автомобилей и двигателей 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Издательский центр «Академия» : Мастерство, 2002.- 496с.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5.Крамаренко Г.В. Техническая эксплуатация автомобилей.- М.: Транспорт, 1983-148с.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6.Учебное пособие  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Карагодин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Ремонт автомобилей и двигателей  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2008г-480с.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Кузнецов Е.С. Техническая эксплуатация автомобилей - М.: Наука, 2001. — 535 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8.Суханов Б.Н. Техническое обслуживание и ремонт. Пособие по дипломному проектированию./ Борзых И.О.,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 - М.: Транспорт, 1991 – 168с.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9.Туревский И.С. Дипломное проектирование автотранспортных предприятий: - М.: ИД «ФОРУМ»</w:t>
      </w:r>
      <w:proofErr w:type="gram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 – М, 2007. -240с.: ил.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10.Общесоюзные нормы технологического проектирования предприятий автомобильного транспорта. ОНТП-01-86,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Минавтотранс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1990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Руководство по диагностике технического состояния подвижного состава автомобильного транспорта РД-200-РСФСР-15-0150-84. М., НИИАТ, </w:t>
      </w:r>
      <w:proofErr w:type="spellStart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Минавтотранс</w:t>
      </w:r>
      <w:proofErr w:type="spellEnd"/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1982</w:t>
      </w:r>
    </w:p>
    <w:p w:rsidR="00143A6C" w:rsidRP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Краткий автомобильный справочник. М., Транспорт, 1994</w:t>
      </w:r>
    </w:p>
    <w:p w:rsidR="00143A6C" w:rsidRDefault="00143A6C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13.Положение о техническом обслуживании и ремонте подвижного состава автомобильного транспорта.-  М.: Транспорт, 1988.</w:t>
      </w:r>
    </w:p>
    <w:p w:rsidR="00520A0B" w:rsidRDefault="00520A0B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A0B" w:rsidRPr="00520A0B" w:rsidRDefault="00520A0B" w:rsidP="00143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r w:rsidRPr="00520A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Приступайте </w:t>
      </w:r>
      <w:proofErr w:type="gramStart"/>
      <w:r w:rsidRPr="00520A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proofErr w:type="gramEnd"/>
      <w:r w:rsidRPr="00520A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520A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выполнению</w:t>
      </w:r>
      <w:proofErr w:type="gramEnd"/>
      <w:r w:rsidRPr="00520A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курсовой работы</w:t>
      </w:r>
      <w:bookmarkEnd w:id="0"/>
    </w:p>
    <w:sectPr w:rsidR="00520A0B" w:rsidRPr="0052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C"/>
    <w:rsid w:val="00143A6C"/>
    <w:rsid w:val="001616EC"/>
    <w:rsid w:val="004A5DA9"/>
    <w:rsid w:val="0052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3A6C"/>
  </w:style>
  <w:style w:type="paragraph" w:customStyle="1" w:styleId="c48">
    <w:name w:val="c4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3A6C"/>
  </w:style>
  <w:style w:type="numbering" w:customStyle="1" w:styleId="1">
    <w:name w:val="Нет списка1"/>
    <w:next w:val="a2"/>
    <w:uiPriority w:val="99"/>
    <w:semiHidden/>
    <w:unhideWhenUsed/>
    <w:rsid w:val="00143A6C"/>
  </w:style>
  <w:style w:type="character" w:customStyle="1" w:styleId="c166">
    <w:name w:val="c166"/>
    <w:basedOn w:val="a0"/>
    <w:rsid w:val="00143A6C"/>
  </w:style>
  <w:style w:type="paragraph" w:customStyle="1" w:styleId="c56">
    <w:name w:val="c56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a0"/>
    <w:rsid w:val="00143A6C"/>
  </w:style>
  <w:style w:type="paragraph" w:customStyle="1" w:styleId="c0">
    <w:name w:val="c0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43A6C"/>
  </w:style>
  <w:style w:type="character" w:customStyle="1" w:styleId="c46">
    <w:name w:val="c46"/>
    <w:basedOn w:val="a0"/>
    <w:rsid w:val="00143A6C"/>
  </w:style>
  <w:style w:type="character" w:customStyle="1" w:styleId="c21">
    <w:name w:val="c21"/>
    <w:basedOn w:val="a0"/>
    <w:rsid w:val="00143A6C"/>
  </w:style>
  <w:style w:type="character" w:customStyle="1" w:styleId="c14">
    <w:name w:val="c14"/>
    <w:basedOn w:val="a0"/>
    <w:rsid w:val="00143A6C"/>
  </w:style>
  <w:style w:type="paragraph" w:customStyle="1" w:styleId="c40">
    <w:name w:val="c40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3A6C"/>
  </w:style>
  <w:style w:type="paragraph" w:customStyle="1" w:styleId="c61">
    <w:name w:val="c61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143A6C"/>
  </w:style>
  <w:style w:type="paragraph" w:customStyle="1" w:styleId="c162">
    <w:name w:val="c162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143A6C"/>
  </w:style>
  <w:style w:type="paragraph" w:customStyle="1" w:styleId="c8">
    <w:name w:val="c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2">
    <w:name w:val="c192"/>
    <w:basedOn w:val="a0"/>
    <w:rsid w:val="00143A6C"/>
  </w:style>
  <w:style w:type="paragraph" w:customStyle="1" w:styleId="c2">
    <w:name w:val="c2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6">
    <w:name w:val="c236"/>
    <w:basedOn w:val="a0"/>
    <w:rsid w:val="00143A6C"/>
  </w:style>
  <w:style w:type="paragraph" w:styleId="a3">
    <w:name w:val="Normal (Web)"/>
    <w:basedOn w:val="a"/>
    <w:uiPriority w:val="99"/>
    <w:semiHidden/>
    <w:unhideWhenUsed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3A6C"/>
  </w:style>
  <w:style w:type="paragraph" w:customStyle="1" w:styleId="c48">
    <w:name w:val="c4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3A6C"/>
  </w:style>
  <w:style w:type="numbering" w:customStyle="1" w:styleId="1">
    <w:name w:val="Нет списка1"/>
    <w:next w:val="a2"/>
    <w:uiPriority w:val="99"/>
    <w:semiHidden/>
    <w:unhideWhenUsed/>
    <w:rsid w:val="00143A6C"/>
  </w:style>
  <w:style w:type="character" w:customStyle="1" w:styleId="c166">
    <w:name w:val="c166"/>
    <w:basedOn w:val="a0"/>
    <w:rsid w:val="00143A6C"/>
  </w:style>
  <w:style w:type="paragraph" w:customStyle="1" w:styleId="c56">
    <w:name w:val="c56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3">
    <w:name w:val="c153"/>
    <w:basedOn w:val="a0"/>
    <w:rsid w:val="00143A6C"/>
  </w:style>
  <w:style w:type="paragraph" w:customStyle="1" w:styleId="c0">
    <w:name w:val="c0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43A6C"/>
  </w:style>
  <w:style w:type="character" w:customStyle="1" w:styleId="c46">
    <w:name w:val="c46"/>
    <w:basedOn w:val="a0"/>
    <w:rsid w:val="00143A6C"/>
  </w:style>
  <w:style w:type="character" w:customStyle="1" w:styleId="c21">
    <w:name w:val="c21"/>
    <w:basedOn w:val="a0"/>
    <w:rsid w:val="00143A6C"/>
  </w:style>
  <w:style w:type="character" w:customStyle="1" w:styleId="c14">
    <w:name w:val="c14"/>
    <w:basedOn w:val="a0"/>
    <w:rsid w:val="00143A6C"/>
  </w:style>
  <w:style w:type="paragraph" w:customStyle="1" w:styleId="c40">
    <w:name w:val="c40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43A6C"/>
  </w:style>
  <w:style w:type="paragraph" w:customStyle="1" w:styleId="c61">
    <w:name w:val="c61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143A6C"/>
  </w:style>
  <w:style w:type="paragraph" w:customStyle="1" w:styleId="c162">
    <w:name w:val="c162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143A6C"/>
  </w:style>
  <w:style w:type="paragraph" w:customStyle="1" w:styleId="c8">
    <w:name w:val="c8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2">
    <w:name w:val="c192"/>
    <w:basedOn w:val="a0"/>
    <w:rsid w:val="00143A6C"/>
  </w:style>
  <w:style w:type="paragraph" w:customStyle="1" w:styleId="c2">
    <w:name w:val="c2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6">
    <w:name w:val="c236"/>
    <w:basedOn w:val="a0"/>
    <w:rsid w:val="00143A6C"/>
  </w:style>
  <w:style w:type="paragraph" w:styleId="a3">
    <w:name w:val="Normal (Web)"/>
    <w:basedOn w:val="a"/>
    <w:uiPriority w:val="99"/>
    <w:semiHidden/>
    <w:unhideWhenUsed/>
    <w:rsid w:val="0014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6735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2020-10-13T13:00:00Z</dcterms:created>
  <dcterms:modified xsi:type="dcterms:W3CDTF">2020-10-13T13:12:00Z</dcterms:modified>
</cp:coreProperties>
</file>