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работа № 2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</w:rPr>
        <w:t>Определение номинальных размеров и предельных отклонений размеров на чертежах.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работы: </w:t>
      </w:r>
      <w:r>
        <w:rPr>
          <w:color w:val="000000"/>
          <w:sz w:val="27"/>
          <w:szCs w:val="27"/>
        </w:rPr>
        <w:t>научиться определять номинальные размеры и предельные отклонения размеров на чертежах.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Развивать коммуникативные компетенции (как способности работать с методическими рекомендациями, с чертежами);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2.Развивать предметные компетенции (научиться определять номинальные размеры и предельные отклонения размеров на чертежах);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3.Формировать ключевые компетенции (</w:t>
      </w:r>
      <w:r>
        <w:rPr>
          <w:i/>
          <w:iCs/>
          <w:color w:val="000000"/>
          <w:sz w:val="27"/>
          <w:szCs w:val="27"/>
        </w:rPr>
        <w:t>информационная: </w:t>
      </w:r>
      <w:r>
        <w:rPr>
          <w:color w:val="000000"/>
          <w:sz w:val="27"/>
          <w:szCs w:val="27"/>
        </w:rPr>
        <w:t>систематизировать, анализировать, использовать и обрабатывать полученную информацию</w:t>
      </w:r>
      <w:r>
        <w:rPr>
          <w:b/>
          <w:bCs/>
          <w:color w:val="000000"/>
          <w:sz w:val="27"/>
          <w:szCs w:val="27"/>
        </w:rPr>
        <w:t>; </w:t>
      </w:r>
      <w:r>
        <w:rPr>
          <w:i/>
          <w:iCs/>
          <w:color w:val="000000"/>
          <w:sz w:val="27"/>
          <w:szCs w:val="27"/>
        </w:rPr>
        <w:t>социальн</w:t>
      </w:r>
      <w:proofErr w:type="gramStart"/>
      <w:r>
        <w:rPr>
          <w:i/>
          <w:iCs/>
          <w:color w:val="000000"/>
          <w:sz w:val="27"/>
          <w:szCs w:val="27"/>
        </w:rPr>
        <w:t>о-</w:t>
      </w:r>
      <w:proofErr w:type="gramEnd"/>
      <w:r>
        <w:rPr>
          <w:i/>
          <w:iCs/>
          <w:color w:val="000000"/>
          <w:sz w:val="27"/>
          <w:szCs w:val="27"/>
        </w:rPr>
        <w:t xml:space="preserve"> коммуникативная:</w:t>
      </w:r>
      <w:r>
        <w:rPr>
          <w:color w:val="000000"/>
          <w:sz w:val="27"/>
          <w:szCs w:val="27"/>
        </w:rPr>
        <w:t> соотносить свои устремления с интересами других людей).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Теоретическое обоснование: </w:t>
      </w:r>
      <w:r>
        <w:rPr>
          <w:color w:val="000000"/>
          <w:sz w:val="27"/>
          <w:szCs w:val="27"/>
        </w:rPr>
        <w:t>ГОСТ 2.307—68* устанавливает общие правила нанесения предельных отклонений, линейных и угловых размеров изделия.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Предельные отклонения следует указывать непосредственно после номинального размера, однако допускается числовые значения предельных отклонений указывать в таблице, помещаемой на свободном поле чертежа (рисунок 1). Предельные отклонения размеров относительно низкой точности (от 12-го квалитета и грубее) не указываются около номинального размера, а оговариваются общей записью в технических требованиях чертежа в соответствии с ГОСТ 25670—83 (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 СЭВ 302—76).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Предельные отклонения линейных размеров могут быть указаны тремя способами:</w:t>
      </w:r>
    </w:p>
    <w:p w:rsidR="00EB394F" w:rsidRDefault="00EB394F" w:rsidP="00EB3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условными обозначениями полей допусков по ГОСТ 25346—82 (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 СЭВ 145—75), например: Ø 20Н7; Ø 20f7 (рисунок 2а);</w:t>
      </w:r>
    </w:p>
    <w:p w:rsidR="00EB394F" w:rsidRDefault="00EB394F" w:rsidP="00EB3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числовыми значениями предельных отклонений, например: Ø 20</w:t>
      </w:r>
      <w:r>
        <w:rPr>
          <w:color w:val="000000"/>
          <w:sz w:val="27"/>
          <w:szCs w:val="27"/>
          <w:vertAlign w:val="superscript"/>
        </w:rPr>
        <w:t>+0,021</w:t>
      </w:r>
      <w:r>
        <w:rPr>
          <w:color w:val="000000"/>
          <w:sz w:val="27"/>
          <w:szCs w:val="27"/>
        </w:rPr>
        <w:t>; Ø 20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>-0,020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vertAlign w:val="subscript"/>
        </w:rPr>
        <w:t>-0,041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(рисунок 2б)</w:t>
      </w:r>
    </w:p>
    <w:p w:rsidR="00EB394F" w:rsidRDefault="00EB394F" w:rsidP="00EB39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условными обозначениями полей допусков с указанием справа в скобках числовых значений предельных отклонений, например: Ø 20Н7</w:t>
      </w:r>
      <w:r>
        <w:rPr>
          <w:color w:val="000000"/>
          <w:sz w:val="27"/>
          <w:szCs w:val="27"/>
          <w:vertAlign w:val="superscript"/>
        </w:rPr>
        <w:t>(+0,021)</w:t>
      </w:r>
      <w:r>
        <w:rPr>
          <w:color w:val="000000"/>
          <w:sz w:val="27"/>
          <w:szCs w:val="27"/>
        </w:rPr>
        <w:t>; Ø 20f7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>-0,020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vertAlign w:val="subscript"/>
        </w:rPr>
        <w:t>-0,041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(рисунок 2в)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Поля допусков отверстий обозначают прописными, а валов — строчными буквами латинского алфавита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7A7AF3F" wp14:editId="46FAB2CB">
            <wp:extent cx="2380615" cy="1318260"/>
            <wp:effectExtent l="0" t="0" r="635" b="0"/>
            <wp:docPr id="1" name="Рисунок 1" descr="hello_html_m592dcf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92dcf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AA9E459" wp14:editId="02A9F291">
            <wp:extent cx="2858770" cy="1111885"/>
            <wp:effectExtent l="0" t="0" r="0" b="0"/>
            <wp:docPr id="2" name="Рисунок 2" descr="hello_html_m1addd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adddb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Рисунок 1 Рисунок 2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Цифры номера квалитета пишутся в одну строку с буквой и имеют высоту, равную высоте прописных букв.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Предельные отклонения выполняют размером шрифта, на одну ступень меньшим, чем размер шрифта основной величины (номинального размера), или одинакового размера с размером шрифта основной величины (ГОСТ 2.304—81).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номинальные размеры указаны буквенными обозначениями, поля допусков должны быть указаны после тире: например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- Н11.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задании предельных отклонений числовыми значениями верхнее отклонение указывают </w:t>
      </w:r>
      <w:proofErr w:type="gramStart"/>
      <w:r>
        <w:rPr>
          <w:color w:val="000000"/>
          <w:sz w:val="27"/>
          <w:szCs w:val="27"/>
        </w:rPr>
        <w:t>над</w:t>
      </w:r>
      <w:proofErr w:type="gramEnd"/>
      <w:r>
        <w:rPr>
          <w:color w:val="000000"/>
          <w:sz w:val="27"/>
          <w:szCs w:val="27"/>
        </w:rPr>
        <w:t xml:space="preserve"> нижним; отклонение, равное 0, не указывают; симметричное отклонение указывают один раз, причем перед ним проставляют знаки ±.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Число знаков после запятой в верхнем и нижнем отклонениях, выраженных десятичной дробью, должно быть одинаковым. При необходимости их выравнивают добавлением нулей.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предельные отклонения заданы смешанным способом - условными обозначениями полей допусков и числовыми значениями предельных отклонений, то последние берутся в скобки.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указании условных обозначений полей допусков надо обязательно приводить числовые значения предельных отклонений в следующих случаях:</w:t>
      </w:r>
    </w:p>
    <w:p w:rsidR="00EB394F" w:rsidRDefault="00EB394F" w:rsidP="00EB39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назначении предельных отклонений, не включенных в ряды нормальных линейных размеров по ГОСТ 6636—69* (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 СЭВ 514—77), например: 32,5К7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>+0,007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vertAlign w:val="subscript"/>
        </w:rPr>
        <w:t>-0,018</w:t>
      </w:r>
    </w:p>
    <w:p w:rsidR="00EB394F" w:rsidRDefault="00EB394F" w:rsidP="00EB39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назначении предельных отклонений, условные обозначения которых не предусмотрены ГОСТ 25347—82 (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 СЭВ 144—75) или ГОСТ 25348—82 (СТ СЭВ 177—75), например для пластмассовых деталей с предельными отклонениями размеров по ГОСТ 25349-82 (СТ СЭВ 179—75): 8ау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>-0,90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vertAlign w:val="subscript"/>
        </w:rPr>
        <w:t>-0,99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(рисунок 3, а)</w:t>
      </w:r>
    </w:p>
    <w:p w:rsidR="00EB394F" w:rsidRDefault="00EB394F" w:rsidP="00EB39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назначении предельных отклонений для размеров уступов с несимметричным полем допуска, например: 20D11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>+0,195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vertAlign w:val="subscript"/>
        </w:rPr>
        <w:t>+0,065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(рисунок 3, б).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CCB5C0C" wp14:editId="30971B1E">
            <wp:extent cx="2858770" cy="1111885"/>
            <wp:effectExtent l="0" t="0" r="0" b="0"/>
            <wp:docPr id="3" name="Рисунок 3" descr="hello_html_724917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24917c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поверхности с одним номинальным размером, имеющей участки с разными предельными отклонениями, границу между участками проводят сплошной тонкой линией (не пересекая заштрихованную часть изображения), а номинальный размер с соответствующими предельными отклонениями наносят для каждого участка отдельно (рисунок 4).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FF827D0" wp14:editId="5E1C2F33">
            <wp:extent cx="2380615" cy="3006725"/>
            <wp:effectExtent l="0" t="0" r="635" b="3175"/>
            <wp:docPr id="4" name="Рисунок 4" descr="hello_html_4d508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d508c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Предельные отклонения угловых размеров указывают только числовыми значениями (рисунок 5).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7A4BB328" wp14:editId="4524FA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76375"/>
            <wp:effectExtent l="0" t="0" r="0" b="9525"/>
            <wp:wrapSquare wrapText="bothSides"/>
            <wp:docPr id="5" name="Рисунок 2" descr="hello_html_7ba42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ba421c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Предельные отклонения размеров деталей, изображенных на чертеже в сборе (посадки), указывают в виде дроби: в числителе - предельные отклонения отверстия, в знаменателе - предельные отклонения вала. Предельные отклонения размеров сопрягаемых элементов наносят тремя способами:</w:t>
      </w:r>
    </w:p>
    <w:p w:rsidR="00EB394F" w:rsidRDefault="00EB394F" w:rsidP="00EB39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числителе - условное обозначение поля допуска отверстия, в знаменателе - условное обозначение поля допуска вала (рисунок 6, а)</w:t>
      </w:r>
    </w:p>
    <w:p w:rsidR="00EB394F" w:rsidRDefault="00EB394F" w:rsidP="00EB39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числителе - числовые значения предельных отклонений отверстия, в знаменателе - числовые значения предельных отклонений вала (рисунок 6, б)</w:t>
      </w:r>
    </w:p>
    <w:p w:rsidR="00EB394F" w:rsidRDefault="00EB394F" w:rsidP="00EB39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числителе - условное обозначение поля допуска отверстия с указанием справа в скобках числовых значений предельных отклонений отверстия, в знаменателе - условное обозначение поля допуска вала с указанием справа в скобках числовых значений предельных отклонений вала (рисунок 6, в)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6AAA272" wp14:editId="4B26ADC1">
            <wp:extent cx="3813810" cy="2207895"/>
            <wp:effectExtent l="0" t="0" r="0" b="1905"/>
            <wp:docPr id="6" name="Рисунок 6" descr="hello_html_m15d83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5d83f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способ рекомендуется применять, когда предельные отклонения в сборе даются как справочные.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Допускается на чертежах сборочных единиц приводить предельные отклонения размеров только одной из сопрягаемых деталей, не применяя никаких дополнительных символов, например отверстия под подшипник качения (рисунок 7). В случае необходимости на чертеже поясняют, к какой детали относится отклонение (рисунок 8).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E4A3C0" wp14:editId="4F6AC009">
            <wp:extent cx="2858770" cy="2059305"/>
            <wp:effectExtent l="0" t="0" r="0" b="0"/>
            <wp:docPr id="7" name="Рисунок 7" descr="hello_html_m53776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3776d0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55F774" wp14:editId="76030357">
            <wp:extent cx="2512695" cy="2257425"/>
            <wp:effectExtent l="0" t="0" r="1905" b="9525"/>
            <wp:docPr id="8" name="Рисунок 8" descr="hello_html_6ef5c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ef5cd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необходимо указать только один предельный размер (второй ограничен в сторону увеличения или уменьшения каким-либо условием), после размерного числа указывают соответственно </w:t>
      </w:r>
      <w:proofErr w:type="spellStart"/>
      <w:r>
        <w:rPr>
          <w:color w:val="000000"/>
          <w:sz w:val="27"/>
          <w:szCs w:val="27"/>
        </w:rPr>
        <w:t>max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min</w:t>
      </w:r>
      <w:proofErr w:type="spellEnd"/>
      <w:r>
        <w:rPr>
          <w:color w:val="000000"/>
          <w:sz w:val="27"/>
          <w:szCs w:val="27"/>
        </w:rPr>
        <w:t xml:space="preserve"> (рисунок 9).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A41784" wp14:editId="6E2706FB">
            <wp:extent cx="3813810" cy="774065"/>
            <wp:effectExtent l="0" t="0" r="0" b="6985"/>
            <wp:docPr id="9" name="Рисунок 9" descr="hello_html_m25b3c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5b3c37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Предельные отклонения расположения осей сквозных гладких и резьбовых отверстий указывают в соответствии с ГОСТ 14140—81 (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 СЭВ 637—77) двумя способами:</w:t>
      </w:r>
    </w:p>
    <w:p w:rsidR="00EB394F" w:rsidRDefault="00EB394F" w:rsidP="00EB39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позиционными допусками осей отверстий (в диаметральном выражении - Т, в радиусном - Т/2)</w:t>
      </w:r>
      <w:proofErr w:type="gramEnd"/>
    </w:p>
    <w:p w:rsidR="00EB394F" w:rsidRDefault="00EB394F" w:rsidP="00EB39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предельными отклонениями размеров, координирующих оси отверстий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отверстий, образующих одну сборочную группу при числе элементов в группе больше двух, рекомендуется назначать позиционные допуски их осей. Если в одну сборочную группу с отверстиями для крепежных деталей входят элементы типа выступов, центрирующих отверстий и т.п. для них также следует устанавливать допуски расположения. Если эти элементы являются сборочными базами, их принимают в качестве баз, относительно которых проставляют допуски расположения осей отверстий.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Числовые значения предельных отклонений размеров, координирующих оси отверстий одной сборочной группы, должны выбираться </w:t>
      </w:r>
      <w:proofErr w:type="gramStart"/>
      <w:r>
        <w:rPr>
          <w:color w:val="000000"/>
          <w:sz w:val="27"/>
          <w:szCs w:val="27"/>
        </w:rPr>
        <w:t>такими</w:t>
      </w:r>
      <w:proofErr w:type="gramEnd"/>
      <w:r>
        <w:rPr>
          <w:color w:val="000000"/>
          <w:sz w:val="27"/>
          <w:szCs w:val="27"/>
        </w:rPr>
        <w:t>, чтобы обеспечить расположение каждой оси в поле соответствующего позиционного допуска. Варианты нанесения размеров, координирующих оси отверстий, в системе прямоугольных и полярных координат приведены в следующих таблицах ниже.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необходимо ограничить колебания размера одинаковых элементов одной детали в пределах части допуска (рисунок 10) или ограничить накопленную погрешность расстояния между повторяющимися элементами (рисунок 11), то эти данные указывают в технических требованиях. Общие записи в технических требованиях должны соответствовать указаниям ГОСТ 25670—83 (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 СЭВ 302—76) по нанесению предельных отклонений линейных размеров, размеров углов, радиусов закруглений и фасок.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 прочитать материал и подготовить пересказ по данному материалу</w:t>
      </w:r>
    </w:p>
    <w:p w:rsidR="00EB394F" w:rsidRDefault="00EB394F" w:rsidP="00EB3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Контрольные вопросы</w:t>
      </w:r>
      <w:r>
        <w:rPr>
          <w:color w:val="000000"/>
          <w:sz w:val="27"/>
          <w:szCs w:val="27"/>
        </w:rPr>
        <w:t>:</w:t>
      </w:r>
    </w:p>
    <w:p w:rsidR="00EB394F" w:rsidRDefault="00EB394F" w:rsidP="00EB39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Перечислите общие правила установленные ГОСТ 2.307—68.</w:t>
      </w:r>
    </w:p>
    <w:p w:rsidR="00EB394F" w:rsidRDefault="00EB394F" w:rsidP="00EB39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Какими способами можно указать предельные отклонения линейных размеров?</w:t>
      </w:r>
    </w:p>
    <w:p w:rsidR="004A5DA9" w:rsidRDefault="004A5DA9">
      <w:bookmarkStart w:id="0" w:name="_GoBack"/>
      <w:bookmarkEnd w:id="0"/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086"/>
    <w:multiLevelType w:val="multilevel"/>
    <w:tmpl w:val="8266E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E2D26"/>
    <w:multiLevelType w:val="multilevel"/>
    <w:tmpl w:val="9016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562ED"/>
    <w:multiLevelType w:val="multilevel"/>
    <w:tmpl w:val="DE5C2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6542"/>
    <w:multiLevelType w:val="multilevel"/>
    <w:tmpl w:val="B3AC8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27D67"/>
    <w:multiLevelType w:val="multilevel"/>
    <w:tmpl w:val="4820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E63D5"/>
    <w:multiLevelType w:val="multilevel"/>
    <w:tmpl w:val="3B82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D3761"/>
    <w:multiLevelType w:val="multilevel"/>
    <w:tmpl w:val="91B2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55755"/>
    <w:multiLevelType w:val="multilevel"/>
    <w:tmpl w:val="31CA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98"/>
    <w:rsid w:val="004A5DA9"/>
    <w:rsid w:val="00950F98"/>
    <w:rsid w:val="00E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2020-10-16T07:23:00Z</dcterms:created>
  <dcterms:modified xsi:type="dcterms:W3CDTF">2020-10-16T07:24:00Z</dcterms:modified>
</cp:coreProperties>
</file>