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US"/>
        </w:rPr>
      </w:pPr>
      <w:r>
        <w:rPr/>
        <w:t xml:space="preserve">Образцы решения задач на комбинаторику.  </w:t>
      </w:r>
      <w:r>
        <w:rPr>
          <w:lang w:val="en-US"/>
        </w:rPr>
        <w:t>(</w:t>
      </w:r>
      <w:r>
        <w:rPr/>
        <w:t xml:space="preserve"> </w:t>
      </w:r>
      <w:r>
        <w:rPr>
          <w:rStyle w:val="Style15"/>
          <w:rFonts w:cs="Arial" w:ascii="Arial" w:hAnsi="Arial"/>
          <w:color w:val="005BD1"/>
          <w:sz w:val="23"/>
          <w:szCs w:val="23"/>
          <w:shd w:fill="FFFFFF" w:val="clear"/>
          <w:lang w:val="en-US"/>
        </w:rPr>
        <w:t>senko@uifbguep.ru</w:t>
      </w:r>
      <w:r>
        <w:rPr>
          <w:lang w:val="en-US"/>
        </w:rPr>
        <w:t>)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Сколькими способами 8 человек могут разместиться в очереди?</w:t>
      </w:r>
    </w:p>
    <w:p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>Решение</w:t>
      </w:r>
      <w:r>
        <w:rPr>
          <w:sz w:val="24"/>
          <w:szCs w:val="24"/>
        </w:rPr>
        <w:t xml:space="preserve">: Так как в очереди должны стоять все восемь человек, они могут меняться местами – значит это перестановки из восьми человек, т.е. 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! =  8! = 1*2*3*4*5*6*7*8= 40320</w:t>
      </w:r>
    </w:p>
    <w:p>
      <w:pPr>
        <w:pStyle w:val="ListParagraph"/>
        <w:rPr/>
      </w:pPr>
      <w:r>
        <w:rPr/>
        <w:t>(</w:t>
      </w:r>
      <w:r>
        <w:rPr>
          <w:lang w:val="en-US"/>
        </w:rPr>
        <w:t>P</w:t>
      </w:r>
      <w:r>
        <w:rPr>
          <w:vertAlign w:val="subscript"/>
          <w:lang w:val="en-US"/>
        </w:rPr>
        <w:t>n</w:t>
      </w:r>
      <w:r>
        <w:rPr/>
        <w:t xml:space="preserve"> =</w:t>
      </w:r>
      <w:r>
        <w:rPr>
          <w:lang w:val="en-US"/>
        </w:rPr>
        <w:t>n</w:t>
      </w:r>
      <w:r>
        <w:rPr/>
        <w:t xml:space="preserve">! - читается  эн-факториал- это произведение всех чисел от единицы до  </w:t>
      </w:r>
      <w:r>
        <w:rPr>
          <w:lang w:val="en-US"/>
        </w:rPr>
        <w:t>n</w:t>
      </w:r>
      <w:r>
        <w:rPr/>
        <w:t>)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  шестизначных  чисел, кратных 25,  можно составить из цифр 0, 1, 2, 3, 4, 5,  не повторяя их?</w:t>
      </w:r>
    </w:p>
    <w:p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>Решение</w:t>
      </w:r>
      <w:r>
        <w:rPr>
          <w:sz w:val="24"/>
          <w:szCs w:val="24"/>
        </w:rPr>
        <w:t>: так как всего участвует шесть цифр, то все их надо использовать, поэтому рассматриваем перестановки.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Первое условие: число шестизначное, значит на первом месте может стоять любая из этих цифр, кроме 0 – то </w:t>
      </w:r>
      <w:r>
        <w:rPr>
          <w:sz w:val="24"/>
          <w:szCs w:val="24"/>
          <w:u w:val="single"/>
        </w:rPr>
        <w:t>есть 5 вариантов</w:t>
      </w:r>
      <w:r>
        <w:rPr>
          <w:sz w:val="24"/>
          <w:szCs w:val="24"/>
        </w:rPr>
        <w:t xml:space="preserve"> выбора первой цифры;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Второе условие: число кратно 25. По признаку делимости чисел на 25 следует, что две последние цифры образуют число, которое делится на 25 –таких </w:t>
      </w:r>
      <w:r>
        <w:rPr>
          <w:sz w:val="24"/>
          <w:szCs w:val="24"/>
          <w:u w:val="single"/>
        </w:rPr>
        <w:t>вариантов два</w:t>
      </w:r>
      <w:r>
        <w:rPr>
          <w:sz w:val="24"/>
          <w:szCs w:val="24"/>
        </w:rPr>
        <w:t>: 25 и 50.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Если первая цифра выбрана и две последние выбраны, значит остается расставить еще три цифры – это будут перестановки из трех цифр (цифры внутри числа можно ставить в любом порядке)  </w:t>
      </w:r>
      <w:r>
        <w:rPr>
          <w:sz w:val="24"/>
          <w:szCs w:val="24"/>
          <w:u w:val="single"/>
        </w:rPr>
        <w:t>Р</w:t>
      </w:r>
      <w:r>
        <w:rPr>
          <w:sz w:val="24"/>
          <w:szCs w:val="24"/>
          <w:u w:val="single"/>
          <w:vertAlign w:val="subscript"/>
        </w:rPr>
        <w:t>3</w:t>
      </w:r>
      <w:r>
        <w:rPr>
          <w:sz w:val="24"/>
          <w:szCs w:val="24"/>
          <w:u w:val="single"/>
        </w:rPr>
        <w:t xml:space="preserve"> = 3! = 1*2*3 = 6</w:t>
      </w:r>
      <w:r>
        <w:rPr>
          <w:sz w:val="24"/>
          <w:szCs w:val="24"/>
        </w:rPr>
        <w:t>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Тогда  5*2*6 =60 – количество шестизначных чисел, удовлетворяющих заданному условию.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Сколькими способами можно составить трехцветный флаг, если имеется материал пяти различных цветов?</w:t>
      </w:r>
    </w:p>
    <w:p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>Решение</w:t>
      </w:r>
      <w:r>
        <w:rPr>
          <w:sz w:val="24"/>
          <w:szCs w:val="24"/>
        </w:rPr>
        <w:t>: Из пяти цветов нужно выбрать только три, из выбранных трех цветов можно составить несколько флагов, меняя цвета местами, значит (по определению) мы должны выбрать размещения из пяти элементов по три.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Это  </w:t>
      </w: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А</m:t>
            </m:r>
          </m:e>
          <m:sub>
            <m:r>
              <w:rPr>
                <w:rFonts w:ascii="Cambria Math" w:hAnsi="Cambria Math"/>
              </w:rPr>
              <m:t xml:space="preserve">5</m:t>
            </m:r>
          </m:sub>
          <m:sup>
            <m:r>
              <w:rPr>
                <w:rFonts w:ascii="Cambria Math" w:hAnsi="Cambria Math"/>
              </w:rPr>
              <m:t xml:space="preserve">3</m:t>
            </m:r>
          </m:sup>
        </m:sSubSup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5</m:t>
            </m:r>
            <m:r>
              <w:rPr>
                <w:rFonts w:ascii="Cambria Math" w:hAnsi="Cambria Math"/>
              </w:rPr>
              <m:t xml:space="preserve">!</m:t>
            </m:r>
          </m:num>
          <m:den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5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3</m:t>
                </m:r>
              </m:e>
            </m:d>
            <m:r>
              <w:rPr>
                <w:rFonts w:ascii="Cambria Math" w:hAnsi="Cambria Math"/>
              </w:rPr>
              <m:t xml:space="preserve">!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4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5</m:t>
            </m:r>
          </m:num>
          <m:den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!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4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5</m:t>
            </m:r>
          </m:num>
          <m:den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2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</m:t>
        </m:r>
        <m:r>
          <w:rPr>
            <w:rFonts w:ascii="Cambria Math" w:hAnsi="Cambria Math"/>
          </w:rPr>
          <m:t xml:space="preserve">∗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∗</m:t>
        </m:r>
        <m:r>
          <w:rPr>
            <w:rFonts w:ascii="Cambria Math" w:hAnsi="Cambria Math"/>
          </w:rPr>
          <m:t xml:space="preserve">5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60</m:t>
        </m:r>
      </m:oMath>
    </w:p>
    <w:p>
      <w:pPr>
        <w:pStyle w:val="ListParagraph"/>
        <w:rPr/>
      </w:pPr>
      <w:r>
        <w:rPr/>
        <w:t>Ответ:  60 различных способов.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 взводе 7 сержантов и 40 солдат. Сколькими способами можно составить наряд из двух сержантов и пяти солдат?</w:t>
      </w:r>
    </w:p>
    <w:p>
      <w:pPr>
        <w:pStyle w:val="ListParagraph"/>
        <w:rPr>
          <w:rFonts w:eastAsia="" w:eastAsiaTheme="minorEastAsia"/>
          <w:sz w:val="24"/>
          <w:szCs w:val="24"/>
        </w:rPr>
      </w:pPr>
      <w:r>
        <w:rPr>
          <w:b/>
          <w:sz w:val="24"/>
          <w:szCs w:val="24"/>
        </w:rPr>
        <w:t>Решение</w:t>
      </w:r>
      <w:r>
        <w:rPr>
          <w:sz w:val="24"/>
          <w:szCs w:val="24"/>
        </w:rPr>
        <w:t xml:space="preserve">: двух сержантов из семи можно выбрать с помощью сочетаний (порядок здесь не важен), то есть  </w:t>
      </w: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С</m:t>
            </m:r>
          </m:e>
          <m:sub>
            <m:r>
              <w:rPr>
                <w:rFonts w:ascii="Cambria Math" w:hAnsi="Cambria Math"/>
              </w:rPr>
              <m:t xml:space="preserve">7</m:t>
            </m:r>
          </m:sub>
          <m:sup>
            <m:r>
              <w:rPr>
                <w:rFonts w:ascii="Cambria Math" w:hAnsi="Cambria Math"/>
              </w:rPr>
              <m:t xml:space="preserve">2</m:t>
            </m:r>
          </m:sup>
        </m:sSubSup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7</m:t>
            </m:r>
            <m:r>
              <w:rPr>
                <w:rFonts w:ascii="Cambria Math" w:hAnsi="Cambria Math"/>
              </w:rPr>
              <m:t xml:space="preserve">!</m:t>
            </m:r>
          </m:num>
          <m:den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!</m:t>
            </m:r>
            <m:r>
              <w:rPr>
                <w:rFonts w:ascii="Cambria Math" w:hAnsi="Cambria Math"/>
              </w:rPr>
              <m:t xml:space="preserve">∗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7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</m:e>
            </m:d>
            <m:r>
              <w:rPr>
                <w:rFonts w:ascii="Cambria Math" w:hAnsi="Cambria Math"/>
              </w:rPr>
              <m:t xml:space="preserve">!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4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5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6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7</m:t>
            </m:r>
          </m:num>
          <m:den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4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5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6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7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21.</m:t>
        </m:r>
      </m:oMath>
    </w:p>
    <w:p>
      <w:pPr>
        <w:pStyle w:val="ListParagraph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  <w:t>Пять солдат из сорока выбираем аналогично</w:t>
      </w:r>
    </w:p>
    <w:p>
      <w:pPr>
        <w:pStyle w:val="ListParagraph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  <w:t xml:space="preserve">  </w:t>
      </w: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С</m:t>
            </m:r>
          </m:e>
          <m:sub>
            <m:r>
              <w:rPr>
                <w:rFonts w:ascii="Cambria Math" w:hAnsi="Cambria Math"/>
              </w:rPr>
              <m:t xml:space="preserve">40</m:t>
            </m:r>
          </m:sub>
          <m:sup>
            <m:r>
              <w:rPr>
                <w:rFonts w:ascii="Cambria Math" w:hAnsi="Cambria Math"/>
              </w:rPr>
              <m:t xml:space="preserve">5</m:t>
            </m:r>
          </m:sup>
        </m:sSubSup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40</m:t>
            </m:r>
            <m:r>
              <w:rPr>
                <w:rFonts w:ascii="Cambria Math" w:hAnsi="Cambria Math"/>
              </w:rPr>
              <m:t xml:space="preserve">!</m:t>
            </m:r>
          </m:num>
          <m:den>
            <m:r>
              <w:rPr>
                <w:rFonts w:ascii="Cambria Math" w:hAnsi="Cambria Math"/>
              </w:rPr>
              <m:t xml:space="preserve">5</m:t>
            </m:r>
            <m:r>
              <w:rPr>
                <w:rFonts w:ascii="Cambria Math" w:hAnsi="Cambria Math"/>
              </w:rPr>
              <m:t xml:space="preserve">!</m:t>
            </m:r>
            <m:r>
              <w:rPr>
                <w:rFonts w:ascii="Cambria Math" w:hAnsi="Cambria Math"/>
              </w:rPr>
              <m:t xml:space="preserve">∗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40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5</m:t>
                </m:r>
              </m:e>
            </m:d>
            <m:r>
              <w:rPr>
                <w:rFonts w:ascii="Cambria Math" w:hAnsi="Cambria Math"/>
              </w:rPr>
              <m:t xml:space="preserve">!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40</m:t>
            </m:r>
            <m:r>
              <w:rPr>
                <w:rFonts w:ascii="Cambria Math" w:hAnsi="Cambria Math"/>
              </w:rPr>
              <m:t xml:space="preserve">!</m:t>
            </m:r>
          </m:num>
          <m:den>
            <m:r>
              <w:rPr>
                <w:rFonts w:ascii="Cambria Math" w:hAnsi="Cambria Math"/>
              </w:rPr>
              <m:t xml:space="preserve">5</m:t>
            </m:r>
            <m:r>
              <w:rPr>
                <w:rFonts w:ascii="Cambria Math" w:hAnsi="Cambria Math"/>
              </w:rPr>
              <m:t xml:space="preserve">!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35</m:t>
            </m:r>
            <m:r>
              <w:rPr>
                <w:rFonts w:ascii="Cambria Math" w:hAnsi="Cambria Math"/>
              </w:rPr>
              <m:t xml:space="preserve">!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35</m:t>
            </m:r>
            <m:r>
              <w:rPr>
                <w:rFonts w:ascii="Cambria Math" w:hAnsi="Cambria Math"/>
              </w:rPr>
              <m:t xml:space="preserve">!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36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37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38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39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40</m:t>
            </m:r>
          </m:num>
          <m:den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4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5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35</m:t>
            </m:r>
            <m:r>
              <w:rPr>
                <w:rFonts w:ascii="Cambria Math" w:hAnsi="Cambria Math"/>
              </w:rPr>
              <m:t xml:space="preserve">!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36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37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38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39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40</m:t>
            </m:r>
          </m:num>
          <m:den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4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5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6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37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38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39</m:t>
            </m:r>
            <m:r>
              <w:rPr>
                <w:rFonts w:ascii="Cambria Math" w:hAnsi="Cambria Math"/>
              </w:rPr>
              <m:t xml:space="preserve">∗</m:t>
            </m:r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658008.</m:t>
            </m:r>
          </m:den>
        </m:f>
      </m:oMath>
    </w:p>
    <w:p>
      <w:pPr>
        <w:pStyle w:val="Normal"/>
        <w:rPr>
          <w:rFonts w:eastAsia="" w:eastAsiaTheme="minorEastAsia"/>
        </w:rPr>
      </w:pPr>
      <w:r>
        <w:rPr/>
        <w:t xml:space="preserve">Ответ:  </w:t>
      </w: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С</m:t>
            </m:r>
          </m:e>
          <m:sub>
            <m:r>
              <w:rPr>
                <w:rFonts w:ascii="Cambria Math" w:hAnsi="Cambria Math"/>
              </w:rPr>
              <m:t xml:space="preserve">7</m:t>
            </m:r>
          </m:sub>
          <m:sup>
            <m:r>
              <w:rPr>
                <w:rFonts w:ascii="Cambria Math" w:hAnsi="Cambria Math"/>
              </w:rPr>
              <m:t xml:space="preserve">2</m:t>
            </m:r>
          </m:sup>
        </m:sSubSup>
        <m:r>
          <w:rPr>
            <w:rFonts w:ascii="Cambria Math" w:hAnsi="Cambria Math"/>
          </w:rPr>
          <m:t xml:space="preserve">∗</m:t>
        </m:r>
        <m:sSubSup>
          <m:e>
            <m:r>
              <w:rPr>
                <w:rFonts w:ascii="Cambria Math" w:hAnsi="Cambria Math"/>
              </w:rPr>
              <m:t xml:space="preserve">С</m:t>
            </m:r>
          </m:e>
          <m:sub>
            <m:r>
              <w:rPr>
                <w:rFonts w:ascii="Cambria Math" w:hAnsi="Cambria Math"/>
              </w:rPr>
              <m:t xml:space="preserve">40</m:t>
            </m:r>
          </m:sub>
          <m:sup>
            <m:r>
              <w:rPr>
                <w:rFonts w:ascii="Cambria Math" w:hAnsi="Cambria Math"/>
              </w:rPr>
              <m:t xml:space="preserve">5</m:t>
            </m:r>
          </m:sup>
        </m:sSubSup>
      </m:oMath>
    </w:p>
    <w:p>
      <w:pPr>
        <w:pStyle w:val="ListParagraph"/>
        <w:numPr>
          <w:ilvl w:val="0"/>
          <w:numId w:val="1"/>
        </w:numPr>
        <w:rPr/>
      </w:pPr>
      <w:r>
        <w:rPr/>
        <w:t>(</w:t>
      </w:r>
      <w:r>
        <w:rPr>
          <w:b/>
        </w:rPr>
        <w:t>Самостоятельно</w:t>
      </w:r>
      <w:r>
        <w:rPr/>
        <w:t>).  При игре в домино из 28 косточек берут наугад 7. Сколько может быть случаев, когда во взятом наборе будет хотя бы один дубль?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/>
      </w:pPr>
      <w:r>
        <w:rPr/>
        <w:t>Даны числа от 1 до 30 включительно. Какова вероятность того, что наудачу выбранное целое число является делителем  30?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716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486ac6"/>
    <w:rPr>
      <w:color w:val="808080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486ac6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semiHidden/>
    <w:unhideWhenUsed/>
    <w:rsid w:val="00f63014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c3f9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486ac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LibreOffice/7.0.1.2$Windows_X86_64 LibreOffice_project/7cbcfc562f6eb6708b5ff7d7397325de9e764452</Application>
  <Pages>2</Pages>
  <Words>322</Words>
  <Characters>1736</Characters>
  <CharactersWithSpaces>2057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2020-09-10T17:32:00Z</dcterms:created>
  <dc:creator>Ваня</dc:creator>
  <dc:description/>
  <dc:language>ru-RU</dc:language>
  <cp:lastModifiedBy/>
  <dcterms:modified xsi:type="dcterms:W3CDTF">2020-09-14T15:40:53Z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