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8C" w:rsidRDefault="00C06A8C" w:rsidP="0046100F">
      <w:pPr>
        <w:jc w:val="both"/>
        <w:rPr>
          <w:rFonts w:ascii="Times New Roman" w:hAnsi="Times New Roman" w:cs="Times New Roman"/>
          <w:sz w:val="24"/>
          <w:szCs w:val="24"/>
        </w:rPr>
      </w:pPr>
      <w:r>
        <w:rPr>
          <w:sz w:val="28"/>
          <w:szCs w:val="28"/>
        </w:rPr>
        <w:t xml:space="preserve">фото лекций и практик из тетради присылать на почту </w:t>
      </w:r>
      <w:hyperlink r:id="rId5" w:tgtFrame="_blank" w:history="1">
        <w:r>
          <w:rPr>
            <w:rStyle w:val="a3"/>
            <w:rFonts w:ascii="Helvetica" w:hAnsi="Helvetica" w:cs="Helvetica"/>
            <w:color w:val="005BD1"/>
          </w:rPr>
          <w:t>averjanova@uifbguep.ru</w:t>
        </w:r>
      </w:hyperlink>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Практическое занятие №1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Тема: Классификация источников формирования имущества организации </w:t>
      </w:r>
    </w:p>
    <w:p w:rsidR="0046100F" w:rsidRPr="0046100F" w:rsidRDefault="0046100F" w:rsidP="0046100F">
      <w:pPr>
        <w:ind w:firstLine="708"/>
        <w:jc w:val="both"/>
        <w:rPr>
          <w:rFonts w:ascii="Times New Roman" w:hAnsi="Times New Roman" w:cs="Times New Roman"/>
          <w:sz w:val="24"/>
          <w:szCs w:val="24"/>
        </w:rPr>
      </w:pPr>
      <w:r w:rsidRPr="0046100F">
        <w:rPr>
          <w:rFonts w:ascii="Times New Roman" w:hAnsi="Times New Roman" w:cs="Times New Roman"/>
          <w:sz w:val="24"/>
          <w:szCs w:val="24"/>
        </w:rPr>
        <w:t xml:space="preserve">Цель занятия: путем коллективного обсуждения изучить источники формирования организации </w:t>
      </w:r>
    </w:p>
    <w:p w:rsidR="0046100F" w:rsidRPr="0046100F" w:rsidRDefault="0046100F" w:rsidP="0046100F">
      <w:pPr>
        <w:ind w:firstLine="708"/>
        <w:jc w:val="both"/>
        <w:rPr>
          <w:rFonts w:ascii="Times New Roman" w:hAnsi="Times New Roman" w:cs="Times New Roman"/>
          <w:sz w:val="24"/>
          <w:szCs w:val="24"/>
        </w:rPr>
      </w:pPr>
      <w:r w:rsidRPr="0046100F">
        <w:rPr>
          <w:rFonts w:ascii="Times New Roman" w:hAnsi="Times New Roman" w:cs="Times New Roman"/>
          <w:sz w:val="24"/>
          <w:szCs w:val="24"/>
        </w:rPr>
        <w:t xml:space="preserve">Теоретический блок: </w:t>
      </w:r>
    </w:p>
    <w:p w:rsidR="0046100F" w:rsidRPr="0046100F" w:rsidRDefault="0046100F" w:rsidP="0046100F">
      <w:pPr>
        <w:ind w:firstLine="708"/>
        <w:jc w:val="both"/>
        <w:rPr>
          <w:rFonts w:ascii="Times New Roman" w:hAnsi="Times New Roman" w:cs="Times New Roman"/>
          <w:sz w:val="24"/>
          <w:szCs w:val="24"/>
        </w:rPr>
      </w:pPr>
      <w:r w:rsidRPr="0046100F">
        <w:rPr>
          <w:rFonts w:ascii="Times New Roman" w:hAnsi="Times New Roman" w:cs="Times New Roman"/>
          <w:sz w:val="24"/>
          <w:szCs w:val="24"/>
        </w:rPr>
        <w:t xml:space="preserve">Под капиталом организации для целей бухгалтерского учета следует понимать совокупную величину вложений учредителей (участников) и прибыли, накопленной (заработанной) организацией. Основными источниками формирования капитала организации являются: фонды, предоставленные учредителями; резервы, созданные (накопленные) организацией в процессе ее деятельности. Фонды организация получает от учредителей (участников) в основном при ее создании и первоначальном формировании капитала. Резервы организация создает собственными усилиями для последующего распределения между учредителями в качестве дивидендов или использования в будущей финансово-хозяйственной деятельности. Фонды, предоставленные учредителями, являются постоянной частью капитала хозяйствующего субъекта, размер которой остается неизменной на протяжении длительного времени. Величина капитала определяется как разница между активами и обязательствами организации. </w:t>
      </w:r>
    </w:p>
    <w:p w:rsidR="0046100F" w:rsidRPr="0046100F" w:rsidRDefault="0046100F" w:rsidP="0046100F">
      <w:pPr>
        <w:jc w:val="center"/>
        <w:rPr>
          <w:rFonts w:ascii="Times New Roman" w:hAnsi="Times New Roman" w:cs="Times New Roman"/>
          <w:sz w:val="24"/>
          <w:szCs w:val="24"/>
        </w:rPr>
      </w:pPr>
      <w:r w:rsidRPr="0046100F">
        <w:rPr>
          <w:rFonts w:ascii="Times New Roman" w:hAnsi="Times New Roman" w:cs="Times New Roman"/>
          <w:sz w:val="24"/>
          <w:szCs w:val="24"/>
        </w:rPr>
        <w:t>Капитал организации = Активы - Обязательства</w:t>
      </w:r>
    </w:p>
    <w:p w:rsidR="0046100F" w:rsidRPr="0046100F" w:rsidRDefault="0046100F" w:rsidP="0046100F">
      <w:pPr>
        <w:ind w:firstLine="708"/>
        <w:jc w:val="both"/>
        <w:rPr>
          <w:rFonts w:ascii="Times New Roman" w:hAnsi="Times New Roman" w:cs="Times New Roman"/>
          <w:sz w:val="24"/>
          <w:szCs w:val="24"/>
        </w:rPr>
      </w:pPr>
      <w:r w:rsidRPr="0046100F">
        <w:rPr>
          <w:rFonts w:ascii="Times New Roman" w:hAnsi="Times New Roman" w:cs="Times New Roman"/>
          <w:sz w:val="24"/>
          <w:szCs w:val="24"/>
        </w:rPr>
        <w:t xml:space="preserve">Размер капитала в бухгалтерском учете не всегда равен сумме, которая может быть получена в результате продажи организации в целом. Это связано с тем, что организация не просто совокупность активов и обязательств, а сложная система, образующая единый </w:t>
      </w:r>
      <w:proofErr w:type="spellStart"/>
      <w:r w:rsidRPr="0046100F">
        <w:rPr>
          <w:rFonts w:ascii="Times New Roman" w:hAnsi="Times New Roman" w:cs="Times New Roman"/>
          <w:sz w:val="24"/>
          <w:szCs w:val="24"/>
        </w:rPr>
        <w:t>имущественнохозяйственный</w:t>
      </w:r>
      <w:proofErr w:type="spellEnd"/>
      <w:r w:rsidRPr="0046100F">
        <w:rPr>
          <w:rFonts w:ascii="Times New Roman" w:hAnsi="Times New Roman" w:cs="Times New Roman"/>
          <w:sz w:val="24"/>
          <w:szCs w:val="24"/>
        </w:rPr>
        <w:t xml:space="preserve"> комплекс. Хотя капитал обеспечивает инвестирование средств в определенные объекты имущества, его нельзя непосредственно связать с такими объектами. В этом смысле капитал является абстрактным показателем. </w:t>
      </w:r>
    </w:p>
    <w:p w:rsidR="0046100F" w:rsidRPr="0046100F" w:rsidRDefault="0046100F" w:rsidP="0046100F">
      <w:pPr>
        <w:ind w:firstLine="708"/>
        <w:jc w:val="both"/>
        <w:rPr>
          <w:rFonts w:ascii="Times New Roman" w:hAnsi="Times New Roman" w:cs="Times New Roman"/>
          <w:sz w:val="24"/>
          <w:szCs w:val="24"/>
        </w:rPr>
      </w:pPr>
      <w:r w:rsidRPr="0046100F">
        <w:rPr>
          <w:rFonts w:ascii="Times New Roman" w:hAnsi="Times New Roman" w:cs="Times New Roman"/>
          <w:sz w:val="24"/>
          <w:szCs w:val="24"/>
        </w:rPr>
        <w:t xml:space="preserve">Для бухгалтерского учета капитала используются счета: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80 «Уставный капитал»,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81 «Собственные акции (доли)»,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82 «Резервный капитал»,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83 «Добавочный капитал»,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84 «Нераспределенная прибыль (непокрытый убыток)», 86 «Целевое финансирование». </w:t>
      </w:r>
    </w:p>
    <w:p w:rsidR="0046100F" w:rsidRPr="0046100F" w:rsidRDefault="0046100F" w:rsidP="0046100F">
      <w:pPr>
        <w:ind w:firstLine="708"/>
        <w:jc w:val="both"/>
        <w:rPr>
          <w:rFonts w:ascii="Times New Roman" w:hAnsi="Times New Roman" w:cs="Times New Roman"/>
          <w:sz w:val="24"/>
          <w:szCs w:val="24"/>
        </w:rPr>
      </w:pPr>
      <w:r w:rsidRPr="0046100F">
        <w:rPr>
          <w:rFonts w:ascii="Times New Roman" w:hAnsi="Times New Roman" w:cs="Times New Roman"/>
          <w:sz w:val="24"/>
          <w:szCs w:val="24"/>
        </w:rPr>
        <w:t xml:space="preserve">Для обобщения информации о состоянии и движении уставного капитала организации используется счет 80 «Уставный капитал». Остаток по данному счету равен размеру уставного капитала, объявленному в учредительных документах организации. Счет 80 затрагивают хозяйственные операции, формирующие уставный капитал, или изменяющие его размер. При этом запись по счету делается после внесения соответствующих изменений в учредительные документы. После государственной регистрации организации ее уставный капитал равный сумме </w:t>
      </w:r>
      <w:r w:rsidRPr="0046100F">
        <w:rPr>
          <w:rFonts w:ascii="Times New Roman" w:hAnsi="Times New Roman" w:cs="Times New Roman"/>
          <w:sz w:val="24"/>
          <w:szCs w:val="24"/>
        </w:rPr>
        <w:lastRenderedPageBreak/>
        <w:t xml:space="preserve">вкладов учредителей, отражается записью: Дебет счета 75 «Расчеты с учредителями», Кредит счета 80 «Уставный капитал».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Фактическое поступление вкладов (погашение задолженности учредителей по вкладу в уставный капитал) в бухгалтерском учете хозяйствующего субъекта отражается проводкой: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Дебет счетов учета имущества (в зависимости от того, чем внесен вклад в уставный капитал),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Кредит счета 75 «Расчеты с учредителями.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Аналитический учет по счету 80 «Уставный капитал» должен формировать информацию по учредителям организации, а также по стадиям формирования капитала и видам акций. Счет 80 уставный капитал также может использоваться для отражения информации о состоянии и движении вкладов в общее имущество по договору простого товарищества. Для отражения информации о добавочном капитале организации предназначен счет 83 «Добавочный капитал». </w:t>
      </w:r>
      <w:proofErr w:type="gramStart"/>
      <w:r w:rsidRPr="0046100F">
        <w:rPr>
          <w:rFonts w:ascii="Times New Roman" w:hAnsi="Times New Roman" w:cs="Times New Roman"/>
          <w:sz w:val="24"/>
          <w:szCs w:val="24"/>
        </w:rPr>
        <w:t xml:space="preserve">По кредиту счета 83 «Добавочный капитал» отражается: увеличение стоимости </w:t>
      </w:r>
      <w:proofErr w:type="spellStart"/>
      <w:r w:rsidRPr="0046100F">
        <w:rPr>
          <w:rFonts w:ascii="Times New Roman" w:hAnsi="Times New Roman" w:cs="Times New Roman"/>
          <w:sz w:val="24"/>
          <w:szCs w:val="24"/>
        </w:rPr>
        <w:t>внеоборотных</w:t>
      </w:r>
      <w:proofErr w:type="spellEnd"/>
      <w:r w:rsidRPr="0046100F">
        <w:rPr>
          <w:rFonts w:ascii="Times New Roman" w:hAnsi="Times New Roman" w:cs="Times New Roman"/>
          <w:sz w:val="24"/>
          <w:szCs w:val="24"/>
        </w:rPr>
        <w:t xml:space="preserve"> активов, выявляемый в результате их переоценки, в корреспонденции с дебетом счетов: 01 «Основные средства», 04 «Нематериальные активы»; сумма разницы между продажной и номинальной стоимостью акций, вырученной в процессе формирования уставного капитала акционерного общества в корреспонденции с дебетом счета 75 «Расчеты с учредителями».</w:t>
      </w:r>
      <w:proofErr w:type="gramEnd"/>
      <w:r w:rsidRPr="0046100F">
        <w:rPr>
          <w:rFonts w:ascii="Times New Roman" w:hAnsi="Times New Roman" w:cs="Times New Roman"/>
          <w:sz w:val="24"/>
          <w:szCs w:val="24"/>
        </w:rPr>
        <w:t xml:space="preserve"> Суммы, отраженные по кредиту счета 83 «Добавочный капитал», как правило, не списываются. Дебетовые обороты по нему могут иметь место лишь в случаях: погашения сумм снижения стоимости </w:t>
      </w:r>
      <w:proofErr w:type="spellStart"/>
      <w:r w:rsidRPr="0046100F">
        <w:rPr>
          <w:rFonts w:ascii="Times New Roman" w:hAnsi="Times New Roman" w:cs="Times New Roman"/>
          <w:sz w:val="24"/>
          <w:szCs w:val="24"/>
        </w:rPr>
        <w:t>внеоборотных</w:t>
      </w:r>
      <w:proofErr w:type="spellEnd"/>
      <w:r w:rsidRPr="0046100F">
        <w:rPr>
          <w:rFonts w:ascii="Times New Roman" w:hAnsi="Times New Roman" w:cs="Times New Roman"/>
          <w:sz w:val="24"/>
          <w:szCs w:val="24"/>
        </w:rPr>
        <w:t xml:space="preserve"> активов, выявленной по результатам их переоценки, в корреспонденции с кредитом счетов 01 «Основные средства», 04 «Нематериальные активы»; направления средств на увеличение размера уставного капитала, в корреспонденции с кредитом счета 80 «Уставный капитал»; распределения сумм между учредителями организации, в корреспонденции с кредитом счета 75 «Расчеты с учредителями». Учет нераспределенной прибыли или непокрытого убытка организации ведется на счете 84 «Нераспределенная прибыль (непокрытый убыток)». Сумма чистой прибыли отчетного года списывается заключительными оборотами в кредит счета 84 «Нераспределенная прибыль (непокрытый убыток)» в корреспонденции со счетом 99 «Прибыли и убытки».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Сумма чистого убытка отчетного года списывается проводкой: Дебет счета 84 «Нераспределенная прибыль (непокрытый убыток)», Кредит счета 99 «Прибыли и убытки».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Направление части прибыли отчетного года на выплату доходов учредителям организации по итогам утверждения годовой бухгалтерской отчетности отражается проводкой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Дебет счета 84 «Нераспределенная прибыль (непокрытый убыток)», Кредит счета 75 «Расчеты с учредителями».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Списание с бухгалтерского баланса убытка отчетного года отражается проводкой: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Дебет счета 82 «Резервный капитал»,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Кредит счета 84 «Нераспределенная прибыль (непокрытый убыток)». Аналитический учет по счету 84 «Нераспределенная прибыль (непокрытый убыток)» ведется так, чтобы он обеспечивал формирование информации </w:t>
      </w:r>
      <w:proofErr w:type="gramStart"/>
      <w:r w:rsidRPr="0046100F">
        <w:rPr>
          <w:rFonts w:ascii="Times New Roman" w:hAnsi="Times New Roman" w:cs="Times New Roman"/>
          <w:sz w:val="24"/>
          <w:szCs w:val="24"/>
        </w:rPr>
        <w:t>по</w:t>
      </w:r>
      <w:proofErr w:type="gramEnd"/>
      <w:r w:rsidRPr="0046100F">
        <w:rPr>
          <w:rFonts w:ascii="Times New Roman" w:hAnsi="Times New Roman" w:cs="Times New Roman"/>
          <w:sz w:val="24"/>
          <w:szCs w:val="24"/>
        </w:rPr>
        <w:t xml:space="preserve">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lastRenderedPageBreak/>
        <w:t xml:space="preserve">направлениям использования средств из прибыли. При этом в аналитическом учете </w:t>
      </w:r>
      <w:proofErr w:type="gramStart"/>
      <w:r w:rsidRPr="0046100F">
        <w:rPr>
          <w:rFonts w:ascii="Times New Roman" w:hAnsi="Times New Roman" w:cs="Times New Roman"/>
          <w:sz w:val="24"/>
          <w:szCs w:val="24"/>
        </w:rPr>
        <w:t>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или созданию нового имущества и еще не использованные могут</w:t>
      </w:r>
      <w:proofErr w:type="gramEnd"/>
      <w:r w:rsidRPr="0046100F">
        <w:rPr>
          <w:rFonts w:ascii="Times New Roman" w:hAnsi="Times New Roman" w:cs="Times New Roman"/>
          <w:sz w:val="24"/>
          <w:szCs w:val="24"/>
        </w:rPr>
        <w:t xml:space="preserve"> разделяться. Счет 82 «Резервный капитал» предназначен для обобщения информации о состоянии и движении резервного капитала. Отчисления в резервный капитал осуществляется: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Дебет счета 84 «Нераспределенная прибыль», Кредит счета 82 «Резервный капитал».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Уменьшение средств резервного капитала отражается по дебету счета 82 «Резервный капитал». Погашение облигаций акционерного общества за счет средств резервного капитала в бухгалтерском учете хозяйствующего субъекта отражается проводкой: Дебет счета 82 «Резервный капитал»,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Кредит счетов 66 «Краткосрочные кредиты и займы», 67 «Долгосрочные кредиты и займы».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Счет 81 «Собственные акции (доли)» предназначен для отражения наличия и движения собственных акций, выкупленных акционерным обществом у акционеров для их последующей продажи или аннулирования. Также счет 81 «Собственные акции (доли)» используется для учета доли участника, приобретенной самим обществом или товариществом для передачи другим участникам или третьим лицам. При выкупе организацией у акционера принадлежащих ему акций (доли) в бухгалтерском учете на сумму фактических затрат делается запись: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Дебет счета 81 «Собственные акции (доли)»,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Кредит счетов учета денежных средств организации.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Аннулирование выкупленных акционерным обществом собственных акций в бухгалтерском учете отражается: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Дебет счета 80 «Уставный капитал»,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Кредит счета 81 «Собственные акции (доли)».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Данная запись делается после выполнения акционерным обществом, предусмотренных законодательством процедур. Возникающая при этом разница между суммой по дебету счета 81 «Собственные акции (доли)» фактическими затратами на выкуп акций и их номинальной стоимостью относится на счет 91 «Прочие доходы и расходы».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Счет 86 «Целевое финансирование предназначен для обобщения информации о движении средств, предназначенных для осуществления мероприятий целевого назначения, средств, поступивших от других организаций и лиц, бюджетных средств и др. Средства целевого назначения, полученные в качестве источников финансирования тех или иных мероприятий, отражаются проводкой: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Кредит счета 86 «Целевое финансирование и поступления», Дебет счета 76 «Расчеты с разными дебиторами и кредиторами». Использование организацией средств целевого финансирования в бухгалтерском учете отражается записью: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Дебет счета 86 «Целевое финансирование и поступления»,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Кредит счетов 20 «Основное производство», 26 «Общехозяйственные расходы» и др.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lastRenderedPageBreak/>
        <w:t xml:space="preserve">Аналитический учет по счету 86 «Целевое финансирование» ведется по назначению целевых средств, а также в разрезе источников их поступления. Учет заемного капитала ведется на счетах 66 «Расчеты по краткосрочным кредитам и займам» и 67 «Расчеты по долгосрочным кредитам и займам». Счет 66 «Расчеты по краткосрочным кредитам и займам» предназначен для обобщения информации о состоянии краткосрочных (на срок не более 12месяцев) кредитов и займов, полученных организацией. Суммы, полученных организацией краткосрочных кредитов и займов в бухгалтерском учете отражаются записью: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Дебет счетов учета денежных средств (50, 51,52,55),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Кредит счета 66 «Расчеты по краткосрочным кредитам и займам». Краткосрочные займы, привлеченные путем выпуска и размещения облигаций, учитываются на счете 66 обособленно. В том случае, когда облигации размещаются по цене, превышающей их номинальную стоимость, то делаются записи: Дебет счета 51 «Расчетные счета» и др.,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Кредит счета 66 «Расчеты по краткосрочным кредитам и займам»;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Дебет счета 51 «Расчетные счета»,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Кредит счета 98 «Доходы будущих периодов» - на сумму превышения цены размещения облигаций над их номинальной стоимостью. Сумма, отраженная на счете 98, списывается равномерно в течение срока обращения облигаций на счет 91 «Прочие доходы и расходы». Если облигации размещаются ниже их номинальной стоимости, то разница </w:t>
      </w:r>
      <w:proofErr w:type="spellStart"/>
      <w:r w:rsidRPr="0046100F">
        <w:rPr>
          <w:rFonts w:ascii="Times New Roman" w:hAnsi="Times New Roman" w:cs="Times New Roman"/>
          <w:sz w:val="24"/>
          <w:szCs w:val="24"/>
        </w:rPr>
        <w:t>доначисляется</w:t>
      </w:r>
      <w:proofErr w:type="spellEnd"/>
      <w:r w:rsidRPr="0046100F">
        <w:rPr>
          <w:rFonts w:ascii="Times New Roman" w:hAnsi="Times New Roman" w:cs="Times New Roman"/>
          <w:sz w:val="24"/>
          <w:szCs w:val="24"/>
        </w:rPr>
        <w:t xml:space="preserve"> равномерно в течение срока обращения облигаций с кредита счета 66 «Расчеты по краткосрочным кредитам и займам» в дебет счета 91 «Прочие доходы и расходы». Причитающиеся по полученным кредитам и займам проценты к уплате отражаются проводкой: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Дебет счета 91 «Прочие доходы и расходы», </w:t>
      </w:r>
    </w:p>
    <w:p w:rsidR="0046100F" w:rsidRPr="0046100F" w:rsidRDefault="0046100F" w:rsidP="0046100F">
      <w:pPr>
        <w:jc w:val="both"/>
        <w:rPr>
          <w:rFonts w:ascii="Times New Roman" w:hAnsi="Times New Roman" w:cs="Times New Roman"/>
          <w:sz w:val="24"/>
          <w:szCs w:val="24"/>
        </w:rPr>
      </w:pPr>
      <w:r w:rsidRPr="0046100F">
        <w:rPr>
          <w:rFonts w:ascii="Times New Roman" w:hAnsi="Times New Roman" w:cs="Times New Roman"/>
          <w:sz w:val="24"/>
          <w:szCs w:val="24"/>
        </w:rPr>
        <w:t xml:space="preserve">Кредит счета 66 «Расчеты по краткосрочным кредитам и займам», при этом начисленные проценты учитываются обособленно. </w:t>
      </w:r>
    </w:p>
    <w:p w:rsidR="0046100F" w:rsidRPr="0046100F" w:rsidRDefault="0046100F" w:rsidP="0046100F">
      <w:pPr>
        <w:ind w:firstLine="708"/>
        <w:jc w:val="both"/>
        <w:rPr>
          <w:rFonts w:ascii="Times New Roman" w:hAnsi="Times New Roman" w:cs="Times New Roman"/>
          <w:sz w:val="24"/>
          <w:szCs w:val="24"/>
        </w:rPr>
      </w:pPr>
      <w:r w:rsidRPr="0046100F">
        <w:rPr>
          <w:rFonts w:ascii="Times New Roman" w:hAnsi="Times New Roman" w:cs="Times New Roman"/>
          <w:sz w:val="24"/>
          <w:szCs w:val="24"/>
        </w:rPr>
        <w:t xml:space="preserve">Счет 66 дебетуется при погашении кредитов и займов при этом кредитуются счета учета денежных средств. Аналитический учет краткосрочных кредитов ведется по видам кредитов и займов, кредитным организациям и другим заимодавцам, предоставившим их. </w:t>
      </w:r>
    </w:p>
    <w:p w:rsidR="0046100F" w:rsidRDefault="0046100F" w:rsidP="0046100F">
      <w:pPr>
        <w:ind w:firstLine="708"/>
        <w:jc w:val="both"/>
        <w:rPr>
          <w:rFonts w:ascii="Times New Roman" w:hAnsi="Times New Roman" w:cs="Times New Roman"/>
          <w:sz w:val="24"/>
          <w:szCs w:val="24"/>
        </w:rPr>
      </w:pPr>
      <w:r w:rsidRPr="0046100F">
        <w:rPr>
          <w:rFonts w:ascii="Times New Roman" w:hAnsi="Times New Roman" w:cs="Times New Roman"/>
          <w:sz w:val="24"/>
          <w:szCs w:val="24"/>
        </w:rPr>
        <w:t xml:space="preserve">Синтетический и аналитический учет долгосрочных кредитов и займов осуществляется аналогично учету краткосрочных кредитов и займов. </w:t>
      </w:r>
    </w:p>
    <w:p w:rsidR="0046100F" w:rsidRPr="0046100F" w:rsidRDefault="0046100F" w:rsidP="0046100F">
      <w:pPr>
        <w:spacing w:after="0" w:line="240" w:lineRule="auto"/>
        <w:jc w:val="both"/>
        <w:rPr>
          <w:rFonts w:ascii="Times New Roman" w:hAnsi="Times New Roman" w:cs="Times New Roman"/>
          <w:sz w:val="24"/>
          <w:szCs w:val="24"/>
        </w:rPr>
      </w:pPr>
      <w:r w:rsidRPr="0046100F">
        <w:rPr>
          <w:rFonts w:ascii="Times New Roman" w:hAnsi="Times New Roman" w:cs="Times New Roman"/>
          <w:sz w:val="24"/>
          <w:szCs w:val="24"/>
        </w:rPr>
        <w:t xml:space="preserve">Контрольные вопросы </w:t>
      </w:r>
    </w:p>
    <w:p w:rsidR="0046100F" w:rsidRPr="0046100F" w:rsidRDefault="0046100F" w:rsidP="0046100F">
      <w:pPr>
        <w:pStyle w:val="Default"/>
      </w:pPr>
      <w:r w:rsidRPr="0046100F">
        <w:t xml:space="preserve">1.Расскоройте классификацию источников имущества организации? </w:t>
      </w:r>
    </w:p>
    <w:p w:rsidR="0046100F" w:rsidRPr="0046100F" w:rsidRDefault="0046100F" w:rsidP="0046100F">
      <w:pPr>
        <w:pStyle w:val="Default"/>
      </w:pPr>
      <w:r w:rsidRPr="0046100F">
        <w:t xml:space="preserve">2.Что такое собственный капитал? </w:t>
      </w:r>
    </w:p>
    <w:p w:rsidR="009A69C4" w:rsidRPr="0046100F" w:rsidRDefault="0046100F" w:rsidP="0046100F">
      <w:pPr>
        <w:spacing w:after="0" w:line="240" w:lineRule="auto"/>
        <w:rPr>
          <w:rFonts w:ascii="Times New Roman" w:hAnsi="Times New Roman" w:cs="Times New Roman"/>
          <w:sz w:val="24"/>
          <w:szCs w:val="24"/>
        </w:rPr>
      </w:pPr>
      <w:r w:rsidRPr="0046100F">
        <w:rPr>
          <w:rFonts w:ascii="Times New Roman" w:hAnsi="Times New Roman" w:cs="Times New Roman"/>
          <w:sz w:val="24"/>
          <w:szCs w:val="24"/>
        </w:rPr>
        <w:t>3.Для каких целей используют резервный капитал?</w:t>
      </w:r>
    </w:p>
    <w:sectPr w:rsidR="009A69C4" w:rsidRPr="0046100F" w:rsidSect="0046100F">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FA4C4E"/>
    <w:multiLevelType w:val="hybridMultilevel"/>
    <w:tmpl w:val="28D45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6100F"/>
    <w:rsid w:val="00147185"/>
    <w:rsid w:val="00184117"/>
    <w:rsid w:val="00235055"/>
    <w:rsid w:val="00321A19"/>
    <w:rsid w:val="003D6B2E"/>
    <w:rsid w:val="00403AF2"/>
    <w:rsid w:val="0046100F"/>
    <w:rsid w:val="00582C53"/>
    <w:rsid w:val="00757010"/>
    <w:rsid w:val="008566CA"/>
    <w:rsid w:val="00880DB9"/>
    <w:rsid w:val="00904770"/>
    <w:rsid w:val="009837E1"/>
    <w:rsid w:val="009A69C4"/>
    <w:rsid w:val="009B101F"/>
    <w:rsid w:val="009C30A7"/>
    <w:rsid w:val="009F31DF"/>
    <w:rsid w:val="00A07748"/>
    <w:rsid w:val="00A404AA"/>
    <w:rsid w:val="00B94444"/>
    <w:rsid w:val="00C06A8C"/>
    <w:rsid w:val="00C948C6"/>
    <w:rsid w:val="00D60AAF"/>
    <w:rsid w:val="00D620A5"/>
    <w:rsid w:val="00F902F1"/>
    <w:rsid w:val="00FF3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9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100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C06A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ru/compose/?mailto=mailto%3aaverjanova@uifbgue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1573</Words>
  <Characters>8968</Characters>
  <Application>Microsoft Office Word</Application>
  <DocSecurity>0</DocSecurity>
  <Lines>74</Lines>
  <Paragraphs>21</Paragraphs>
  <ScaleCrop>false</ScaleCrop>
  <Company>fbguep</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emm2</dc:creator>
  <cp:lastModifiedBy>emm2</cp:lastModifiedBy>
  <cp:revision>2</cp:revision>
  <dcterms:created xsi:type="dcterms:W3CDTF">2020-09-07T04:39:00Z</dcterms:created>
  <dcterms:modified xsi:type="dcterms:W3CDTF">2020-09-07T05:43:00Z</dcterms:modified>
</cp:coreProperties>
</file>