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75" w:rsidRDefault="00063575" w:rsidP="007256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Вопросы к экзамену по курсу «Конституционное право России»</w:t>
      </w:r>
    </w:p>
    <w:p w:rsidR="00063575" w:rsidRDefault="00063575" w:rsidP="007256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3575" w:rsidRPr="0072569C" w:rsidRDefault="00063575" w:rsidP="0072569C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Конституционное право РФ как наука и отрасль российского права.</w:t>
      </w:r>
    </w:p>
    <w:p w:rsidR="00063575" w:rsidRPr="0072569C" w:rsidRDefault="00063575" w:rsidP="0072569C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Источники конституционного права.</w:t>
      </w:r>
    </w:p>
    <w:p w:rsidR="00063575" w:rsidRPr="0072569C" w:rsidRDefault="00063575" w:rsidP="0072569C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Конституционно-правовые нормы: понятие, особенности, виды.</w:t>
      </w:r>
    </w:p>
    <w:p w:rsidR="00063575" w:rsidRPr="0072569C" w:rsidRDefault="00063575" w:rsidP="0072569C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Конституционно-правовые отношения: понятие, особенности, виды.</w:t>
      </w:r>
    </w:p>
    <w:p w:rsidR="00063575" w:rsidRPr="0072569C" w:rsidRDefault="00063575" w:rsidP="0072569C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Понятие и юридические свойства конституции.</w:t>
      </w:r>
    </w:p>
    <w:p w:rsidR="00063575" w:rsidRPr="0072569C" w:rsidRDefault="00063575" w:rsidP="0072569C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72569C">
        <w:rPr>
          <w:rFonts w:ascii="Times New Roman" w:hAnsi="Times New Roman"/>
          <w:sz w:val="28"/>
          <w:szCs w:val="28"/>
        </w:rPr>
        <w:t>Классификация конституций.</w:t>
      </w:r>
    </w:p>
    <w:p w:rsidR="00063575" w:rsidRPr="0072569C" w:rsidRDefault="00063575" w:rsidP="0072569C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bCs/>
          <w:sz w:val="28"/>
          <w:szCs w:val="28"/>
        </w:rPr>
        <w:t>Форма и структура Конституции.</w:t>
      </w:r>
      <w:r w:rsidRPr="007256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75" w:rsidRPr="0072569C" w:rsidRDefault="00063575" w:rsidP="0072569C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Конституция и конституционное развитие России в ХХ веке.</w:t>
      </w:r>
    </w:p>
    <w:p w:rsidR="00063575" w:rsidRPr="0072569C" w:rsidRDefault="00063575" w:rsidP="0072569C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sz w:val="28"/>
          <w:szCs w:val="28"/>
        </w:rPr>
      </w:pPr>
      <w:r w:rsidRPr="0072569C">
        <w:rPr>
          <w:rFonts w:ascii="Times New Roman" w:hAnsi="Times New Roman"/>
          <w:bCs/>
          <w:sz w:val="28"/>
          <w:szCs w:val="28"/>
        </w:rPr>
        <w:t>Понятие конституционного строя и его основ.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bCs/>
          <w:sz w:val="28"/>
          <w:szCs w:val="28"/>
        </w:rPr>
        <w:t>Конституционные основы государственности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rPr>
          <w:rFonts w:ascii="Times New Roman" w:hAnsi="Times New Roman"/>
          <w:sz w:val="28"/>
          <w:szCs w:val="28"/>
        </w:rPr>
      </w:pPr>
      <w:r w:rsidRPr="0072569C">
        <w:rPr>
          <w:rFonts w:ascii="Times New Roman" w:hAnsi="Times New Roman"/>
          <w:sz w:val="28"/>
          <w:szCs w:val="28"/>
        </w:rPr>
        <w:t xml:space="preserve">Основы правового статуса личности в РФ. 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Понятие и принципы российского гражданства.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Основания и порядок приобретения гражданства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Основания и порядок прекращения гражданства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Понятие конституционных прав и свобод и их классификация.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Конституционные обязанности человека и гражданина.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Ограничение прав и свобод в Российской Федерации.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Понятие и сущность федерализма. Конституционные принципы российского федерализма.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Конституционно-правовой статус субъектов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Разграничение предметов ведения и полномочий между органами государственной власти РФ и органами государственной власти субъектов РФ.</w:t>
      </w:r>
    </w:p>
    <w:p w:rsidR="00063575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Официальные символы Российской Федерации.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Полномочный представитель Президента РФ в федеральном округе: статус, компетенция.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Конституционные основы избирательной системы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Стадии избирательного процесса в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Субъекты избирательного процесса в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 xml:space="preserve">Признание выборов </w:t>
      </w:r>
      <w:proofErr w:type="gramStart"/>
      <w:r w:rsidRPr="0072569C">
        <w:rPr>
          <w:rFonts w:ascii="Times New Roman" w:hAnsi="Times New Roman"/>
          <w:color w:val="000000"/>
          <w:sz w:val="28"/>
          <w:szCs w:val="28"/>
        </w:rPr>
        <w:t>недействительными</w:t>
      </w:r>
      <w:proofErr w:type="gramEnd"/>
      <w:r w:rsidRPr="0072569C">
        <w:rPr>
          <w:rFonts w:ascii="Times New Roman" w:hAnsi="Times New Roman"/>
          <w:color w:val="000000"/>
          <w:sz w:val="28"/>
          <w:szCs w:val="28"/>
        </w:rPr>
        <w:t xml:space="preserve"> и несостоявшимися: правовые последствия. Повторные выборы.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Референдум: виды, порядок назначения, основные вопросы.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Порядок подготовки к проведению референдума, голосование и определение его результатов.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 xml:space="preserve">Признание референдума </w:t>
      </w:r>
      <w:proofErr w:type="gramStart"/>
      <w:r w:rsidRPr="0072569C">
        <w:rPr>
          <w:rFonts w:ascii="Times New Roman" w:hAnsi="Times New Roman"/>
          <w:color w:val="000000"/>
          <w:sz w:val="28"/>
          <w:szCs w:val="28"/>
        </w:rPr>
        <w:t>недействительным</w:t>
      </w:r>
      <w:proofErr w:type="gramEnd"/>
      <w:r w:rsidRPr="0072569C">
        <w:rPr>
          <w:rFonts w:ascii="Times New Roman" w:hAnsi="Times New Roman"/>
          <w:color w:val="000000"/>
          <w:sz w:val="28"/>
          <w:szCs w:val="28"/>
        </w:rPr>
        <w:t xml:space="preserve"> и несостоявшимся: правовые последствия.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Юридическая ответственность за нарушение норм избирательного законодательства.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Конституционно-правовой статус депутата Федерального Собрания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Императивный и свободный депутатский мандат.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Государственная Дума РФ: статус, полномочия.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Досрочное прекращение полномочий Государственной Думы.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Стадии процесса выборов депутатов ГД ФС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Совет Федерации РФ: статус и полномочия. Порядок формирования Совета Федерации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lastRenderedPageBreak/>
        <w:t>Законодательный процесс в Государственной Думе.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Участие Совета Федерации в законодательном процессе.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Подписание и обнародование законов.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Президент РФ как глава государства: статус, компетенция.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Порядок выборов Президента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Досрочное прекращение полномочий Президента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Акты Президента РФ: виды, юридическая природа.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Конституционно-правовой статус Правительства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Система федеральных органов исполнительной власти в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Конституционные основы судебной системы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Конституционный Суд РФ: основы организации, порядок назначения. Компетенция Конституционного Суда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Конституционные (уставные) суды субъектов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Основные элементы правового статуса судей в РФ.</w:t>
      </w:r>
    </w:p>
    <w:p w:rsidR="00063575" w:rsidRPr="0072569C" w:rsidRDefault="00063575" w:rsidP="009F77C0">
      <w:pPr>
        <w:pStyle w:val="a3"/>
        <w:numPr>
          <w:ilvl w:val="0"/>
          <w:numId w:val="3"/>
        </w:numPr>
        <w:spacing w:after="0" w:line="240" w:lineRule="auto"/>
        <w:ind w:left="990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Понятие и система местного самоуправления в РФ. Конституционные принципы местного самоуправления в РФ.</w:t>
      </w:r>
    </w:p>
    <w:p w:rsidR="00063575" w:rsidRPr="00483531" w:rsidRDefault="00063575" w:rsidP="0048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63575" w:rsidRPr="00483531" w:rsidSect="00483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D5D"/>
    <w:multiLevelType w:val="hybridMultilevel"/>
    <w:tmpl w:val="5E7C2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7B4E94"/>
    <w:multiLevelType w:val="hybridMultilevel"/>
    <w:tmpl w:val="7158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164E0"/>
    <w:multiLevelType w:val="hybridMultilevel"/>
    <w:tmpl w:val="018A6FFA"/>
    <w:lvl w:ilvl="0" w:tplc="280EF3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A97C0E"/>
    <w:multiLevelType w:val="hybridMultilevel"/>
    <w:tmpl w:val="812E55E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EC46C2E0">
      <w:start w:val="1"/>
      <w:numFmt w:val="decimal"/>
      <w:lvlText w:val="%2."/>
      <w:lvlJc w:val="left"/>
      <w:pPr>
        <w:ind w:left="250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531"/>
    <w:rsid w:val="00016D60"/>
    <w:rsid w:val="00063575"/>
    <w:rsid w:val="00232D55"/>
    <w:rsid w:val="00251C70"/>
    <w:rsid w:val="002C2403"/>
    <w:rsid w:val="00464059"/>
    <w:rsid w:val="00474F5E"/>
    <w:rsid w:val="00483531"/>
    <w:rsid w:val="005410F5"/>
    <w:rsid w:val="0072569C"/>
    <w:rsid w:val="007900B0"/>
    <w:rsid w:val="008F1B7F"/>
    <w:rsid w:val="009B4AEE"/>
    <w:rsid w:val="009F77C0"/>
    <w:rsid w:val="00C3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Эксперт</cp:lastModifiedBy>
  <cp:revision>6</cp:revision>
  <dcterms:created xsi:type="dcterms:W3CDTF">2015-12-04T13:55:00Z</dcterms:created>
  <dcterms:modified xsi:type="dcterms:W3CDTF">2019-12-09T09:04:00Z</dcterms:modified>
</cp:coreProperties>
</file>