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A3" w:rsidRPr="007903ED" w:rsidRDefault="00EC38A3" w:rsidP="004C2DFD">
      <w:pPr>
        <w:spacing w:before="240" w:after="240"/>
        <w:ind w:firstLine="709"/>
        <w:rPr>
          <w:sz w:val="28"/>
          <w:szCs w:val="28"/>
        </w:rPr>
      </w:pPr>
      <w:bookmarkStart w:id="0" w:name="_Toc329245270"/>
      <w:r w:rsidRPr="007903ED">
        <w:rPr>
          <w:color w:val="000000"/>
          <w:spacing w:val="40"/>
          <w:sz w:val="28"/>
          <w:szCs w:val="28"/>
        </w:rPr>
        <w:t>Тематика рефератов</w:t>
      </w:r>
      <w:r w:rsidRPr="007903ED">
        <w:rPr>
          <w:color w:val="000000"/>
        </w:rPr>
        <w:t xml:space="preserve"> </w:t>
      </w:r>
      <w:bookmarkEnd w:id="0"/>
    </w:p>
    <w:p w:rsidR="00EC38A3" w:rsidRDefault="00EC38A3" w:rsidP="003C77AC">
      <w:pPr>
        <w:widowControl/>
        <w:shd w:val="clear" w:color="auto" w:fill="FFFFFF"/>
        <w:ind w:firstLine="709"/>
        <w:jc w:val="left"/>
        <w:rPr>
          <w:color w:val="000000"/>
          <w:sz w:val="28"/>
          <w:szCs w:val="28"/>
        </w:rPr>
      </w:pPr>
      <w:bookmarkStart w:id="1" w:name="_Toc329245272"/>
      <w:r>
        <w:rPr>
          <w:color w:val="000000"/>
          <w:sz w:val="28"/>
          <w:szCs w:val="28"/>
        </w:rPr>
        <w:t xml:space="preserve">1. </w:t>
      </w:r>
      <w:r w:rsidRPr="001407DC">
        <w:rPr>
          <w:color w:val="000000"/>
          <w:sz w:val="28"/>
          <w:szCs w:val="28"/>
        </w:rPr>
        <w:t>Право обвиняемого (подозреваемого) на получение квалифицированной юридической помощи. </w:t>
      </w:r>
    </w:p>
    <w:p w:rsidR="00EC38A3" w:rsidRDefault="00EC38A3" w:rsidP="003C77AC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407DC">
        <w:rPr>
          <w:color w:val="000000"/>
          <w:sz w:val="28"/>
          <w:szCs w:val="28"/>
        </w:rPr>
        <w:t>Приглашение защитника. Основания назначения защитника дознават</w:t>
      </w:r>
      <w:r w:rsidRPr="001407DC">
        <w:rPr>
          <w:color w:val="000000"/>
          <w:sz w:val="28"/>
          <w:szCs w:val="28"/>
        </w:rPr>
        <w:t>е</w:t>
      </w:r>
      <w:r w:rsidRPr="001407DC">
        <w:rPr>
          <w:color w:val="000000"/>
          <w:sz w:val="28"/>
          <w:szCs w:val="28"/>
        </w:rPr>
        <w:t>лем, следователем, прокурором, судом. Отказ обвиняемого (подозреваемого) от защитника.</w:t>
      </w:r>
    </w:p>
    <w:p w:rsidR="00EC38A3" w:rsidRDefault="00EC38A3" w:rsidP="000A0F81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407DC">
        <w:rPr>
          <w:color w:val="000000"/>
          <w:sz w:val="28"/>
          <w:szCs w:val="28"/>
        </w:rPr>
        <w:t>Процессуальное положение адвоката-защитника в уголовном судопрои</w:t>
      </w:r>
      <w:r w:rsidRPr="001407DC">
        <w:rPr>
          <w:color w:val="000000"/>
          <w:sz w:val="28"/>
          <w:szCs w:val="28"/>
        </w:rPr>
        <w:t>з</w:t>
      </w:r>
      <w:r w:rsidRPr="001407DC">
        <w:rPr>
          <w:color w:val="000000"/>
          <w:sz w:val="28"/>
          <w:szCs w:val="28"/>
        </w:rPr>
        <w:t>водстве. Полномочия защитника.</w:t>
      </w:r>
    </w:p>
    <w:p w:rsidR="00EC38A3" w:rsidRDefault="00EC38A3" w:rsidP="000A0F81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407DC">
        <w:rPr>
          <w:color w:val="000000"/>
          <w:sz w:val="28"/>
          <w:szCs w:val="28"/>
        </w:rPr>
        <w:t>Обязательное участие защитника в уголовном процессе.</w:t>
      </w:r>
    </w:p>
    <w:p w:rsidR="00EC38A3" w:rsidRDefault="00EC38A3" w:rsidP="00BA3442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1407DC">
        <w:rPr>
          <w:color w:val="000000"/>
          <w:sz w:val="28"/>
          <w:szCs w:val="28"/>
        </w:rPr>
        <w:t>Обстоятельства, исключающие участие в деле защитника. </w:t>
      </w:r>
    </w:p>
    <w:p w:rsidR="00EC38A3" w:rsidRDefault="00EC38A3" w:rsidP="00BA3442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1407DC">
        <w:rPr>
          <w:color w:val="000000"/>
          <w:sz w:val="28"/>
          <w:szCs w:val="28"/>
        </w:rPr>
        <w:t>Приглашение, назначение и замена защитника. Отказ от защитника. </w:t>
      </w:r>
    </w:p>
    <w:p w:rsidR="00EC38A3" w:rsidRDefault="00EC38A3" w:rsidP="00BA3442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1407DC">
        <w:rPr>
          <w:color w:val="000000"/>
          <w:sz w:val="28"/>
          <w:szCs w:val="28"/>
        </w:rPr>
        <w:t>Участие защитника в доказывании. Способы собирания доказательств защитником.</w:t>
      </w:r>
    </w:p>
    <w:p w:rsidR="00EC38A3" w:rsidRDefault="00EC38A3" w:rsidP="00BA3442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1407DC">
        <w:rPr>
          <w:color w:val="000000"/>
          <w:sz w:val="28"/>
          <w:szCs w:val="28"/>
        </w:rPr>
        <w:t>Вопросы коалиционной защиты по уголовному делу. </w:t>
      </w:r>
    </w:p>
    <w:p w:rsidR="00EC38A3" w:rsidRDefault="00EC38A3" w:rsidP="00BA3442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1407DC">
        <w:rPr>
          <w:color w:val="000000"/>
          <w:sz w:val="28"/>
          <w:szCs w:val="28"/>
        </w:rPr>
        <w:t>Вопросы коллизионной защиты по уголовному делу. </w:t>
      </w:r>
    </w:p>
    <w:p w:rsidR="00EC38A3" w:rsidRDefault="00EC38A3" w:rsidP="00BA3442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1407DC">
        <w:rPr>
          <w:color w:val="000000"/>
          <w:sz w:val="28"/>
          <w:szCs w:val="28"/>
        </w:rPr>
        <w:t>Построение версий защиты по уголовному делу. Выработка позиции по делу. </w:t>
      </w:r>
    </w:p>
    <w:p w:rsidR="00EC38A3" w:rsidRDefault="00EC38A3" w:rsidP="00BA3442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1407DC">
        <w:rPr>
          <w:color w:val="000000"/>
          <w:sz w:val="28"/>
          <w:szCs w:val="28"/>
        </w:rPr>
        <w:t>Допуск защитника к участию в деле. Момент вступления защитника в производство по делу.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1407DC">
        <w:rPr>
          <w:color w:val="000000"/>
          <w:sz w:val="28"/>
          <w:szCs w:val="28"/>
        </w:rPr>
        <w:t>Тактические особенности участия защитника в следственных действиях на стадии предварительного расследования.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1407DC">
        <w:rPr>
          <w:color w:val="000000"/>
          <w:sz w:val="28"/>
          <w:szCs w:val="28"/>
        </w:rPr>
        <w:t>Участие защитника при рассмотрении судом ходатайства об избрании меры пресечения в виде заключения под стражу.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1407DC">
        <w:rPr>
          <w:color w:val="000000"/>
          <w:sz w:val="28"/>
          <w:szCs w:val="28"/>
        </w:rPr>
        <w:t>Обжалование защитником действий и решений органов расследования и прокурора в суд.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1407DC">
        <w:rPr>
          <w:color w:val="000000"/>
          <w:sz w:val="28"/>
          <w:szCs w:val="28"/>
        </w:rPr>
        <w:t>Ознакомление защитника с материалами дела.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1407DC">
        <w:rPr>
          <w:color w:val="000000"/>
          <w:sz w:val="28"/>
          <w:szCs w:val="28"/>
        </w:rPr>
        <w:t>Тактические вопросы деятельности защитника при окончании предвар</w:t>
      </w:r>
      <w:r w:rsidRPr="001407DC">
        <w:rPr>
          <w:color w:val="000000"/>
          <w:sz w:val="28"/>
          <w:szCs w:val="28"/>
        </w:rPr>
        <w:t>и</w:t>
      </w:r>
      <w:r w:rsidRPr="001407DC">
        <w:rPr>
          <w:color w:val="000000"/>
          <w:sz w:val="28"/>
          <w:szCs w:val="28"/>
        </w:rPr>
        <w:t>тельного следствия.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1407DC">
        <w:rPr>
          <w:color w:val="000000"/>
          <w:sz w:val="28"/>
          <w:szCs w:val="28"/>
        </w:rPr>
        <w:t>Особенности деятельности защитника при производстве дознания.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1407DC">
        <w:rPr>
          <w:color w:val="000000"/>
          <w:sz w:val="28"/>
          <w:szCs w:val="28"/>
        </w:rPr>
        <w:t>Подготовка защитника к рассмотрению уголовного дела в суде.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1407DC">
        <w:rPr>
          <w:color w:val="000000"/>
          <w:sz w:val="28"/>
          <w:szCs w:val="28"/>
        </w:rPr>
        <w:t>Участие защитника в предварительном слушании и подготовительной части судебного разбирательства.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1407DC">
        <w:rPr>
          <w:color w:val="000000"/>
          <w:sz w:val="28"/>
          <w:szCs w:val="28"/>
        </w:rPr>
        <w:t>Тактические и психологические аспекты участия защитника в судебном следствии.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1407DC">
        <w:rPr>
          <w:color w:val="000000"/>
          <w:sz w:val="28"/>
          <w:szCs w:val="28"/>
        </w:rPr>
        <w:t>Участие защитника при рассмотрении дела в особом порядке судебного разбирательства. </w:t>
      </w:r>
    </w:p>
    <w:p w:rsidR="00EC38A3" w:rsidRDefault="00EC38A3" w:rsidP="0033156A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1407DC">
        <w:rPr>
          <w:color w:val="000000"/>
          <w:sz w:val="28"/>
          <w:szCs w:val="28"/>
        </w:rPr>
        <w:t>Порядок принесения защитником апелляционной или кассационной ж</w:t>
      </w:r>
      <w:r w:rsidRPr="001407DC">
        <w:rPr>
          <w:color w:val="000000"/>
          <w:sz w:val="28"/>
          <w:szCs w:val="28"/>
        </w:rPr>
        <w:t>а</w:t>
      </w:r>
      <w:r w:rsidRPr="001407DC">
        <w:rPr>
          <w:color w:val="000000"/>
          <w:sz w:val="28"/>
          <w:szCs w:val="28"/>
        </w:rPr>
        <w:t>лобы. Требования к их содержанию. </w:t>
      </w:r>
    </w:p>
    <w:p w:rsidR="00EC38A3" w:rsidRDefault="00EC38A3" w:rsidP="002F17CD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1407DC">
        <w:rPr>
          <w:color w:val="000000"/>
          <w:sz w:val="28"/>
          <w:szCs w:val="28"/>
        </w:rPr>
        <w:t>Участие защитника при рассмотрении дела судом апелляционной и</w:t>
      </w:r>
      <w:r w:rsidRPr="001407DC">
        <w:rPr>
          <w:color w:val="000000"/>
          <w:sz w:val="28"/>
          <w:szCs w:val="28"/>
        </w:rPr>
        <w:t>н</w:t>
      </w:r>
      <w:r w:rsidRPr="001407DC">
        <w:rPr>
          <w:color w:val="000000"/>
          <w:sz w:val="28"/>
          <w:szCs w:val="28"/>
        </w:rPr>
        <w:t>станции. </w:t>
      </w:r>
    </w:p>
    <w:p w:rsidR="00EC38A3" w:rsidRDefault="00EC38A3" w:rsidP="002F17CD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Pr="001407DC">
        <w:rPr>
          <w:color w:val="000000"/>
          <w:sz w:val="28"/>
          <w:szCs w:val="28"/>
        </w:rPr>
        <w:t>Участие защитника при рассмотрении дела судом кассационной инста</w:t>
      </w:r>
      <w:r w:rsidRPr="001407DC">
        <w:rPr>
          <w:color w:val="000000"/>
          <w:sz w:val="28"/>
          <w:szCs w:val="28"/>
        </w:rPr>
        <w:t>н</w:t>
      </w:r>
      <w:r w:rsidRPr="001407DC">
        <w:rPr>
          <w:color w:val="000000"/>
          <w:sz w:val="28"/>
          <w:szCs w:val="28"/>
        </w:rPr>
        <w:t>ции. </w:t>
      </w:r>
    </w:p>
    <w:p w:rsidR="00EC38A3" w:rsidRDefault="00EC38A3" w:rsidP="002F17CD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25. </w:t>
      </w:r>
      <w:r w:rsidRPr="001407DC">
        <w:rPr>
          <w:color w:val="000000"/>
          <w:sz w:val="28"/>
          <w:szCs w:val="28"/>
        </w:rPr>
        <w:t>Участие защитника в надзорном производстве. Пределы прав надзорной инстанции.</w:t>
      </w:r>
    </w:p>
    <w:p w:rsidR="00EC38A3" w:rsidRDefault="00EC38A3" w:rsidP="002F17CD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Pr="001407DC">
        <w:rPr>
          <w:color w:val="000000"/>
          <w:sz w:val="28"/>
          <w:szCs w:val="28"/>
        </w:rPr>
        <w:t>Сущность и особенности суда присяжных. Проблема выбора формы с</w:t>
      </w:r>
      <w:r w:rsidRPr="001407DC">
        <w:rPr>
          <w:color w:val="000000"/>
          <w:sz w:val="28"/>
          <w:szCs w:val="28"/>
        </w:rPr>
        <w:t>у</w:t>
      </w:r>
      <w:r w:rsidRPr="001407DC">
        <w:rPr>
          <w:color w:val="000000"/>
          <w:sz w:val="28"/>
          <w:szCs w:val="28"/>
        </w:rPr>
        <w:t>допроизводства для целей защиты. </w:t>
      </w:r>
    </w:p>
    <w:p w:rsidR="00EC38A3" w:rsidRDefault="00EC38A3" w:rsidP="00EB4F73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 w:rsidRPr="001407DC">
        <w:rPr>
          <w:color w:val="000000"/>
          <w:sz w:val="28"/>
          <w:szCs w:val="28"/>
        </w:rPr>
        <w:t>Участие защитника на предварительном слушании в суде присяжных. </w:t>
      </w:r>
    </w:p>
    <w:p w:rsidR="00EC38A3" w:rsidRDefault="00EC38A3" w:rsidP="00EB4F73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Pr="001407DC">
        <w:rPr>
          <w:color w:val="000000"/>
          <w:sz w:val="28"/>
          <w:szCs w:val="28"/>
        </w:rPr>
        <w:t>Тактико-психологические проблемы участия адвоката в формировании коллегии присяжных заседателей.</w:t>
      </w:r>
    </w:p>
    <w:p w:rsidR="00EC38A3" w:rsidRDefault="00EC38A3" w:rsidP="00EB4F73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Pr="001407DC">
        <w:rPr>
          <w:color w:val="000000"/>
          <w:sz w:val="28"/>
          <w:szCs w:val="28"/>
        </w:rPr>
        <w:t>Особенности участия защитника в судебном следствии и судебных пр</w:t>
      </w:r>
      <w:r w:rsidRPr="001407DC">
        <w:rPr>
          <w:color w:val="000000"/>
          <w:sz w:val="28"/>
          <w:szCs w:val="28"/>
        </w:rPr>
        <w:t>е</w:t>
      </w:r>
      <w:r w:rsidRPr="001407DC">
        <w:rPr>
          <w:color w:val="000000"/>
          <w:sz w:val="28"/>
          <w:szCs w:val="28"/>
        </w:rPr>
        <w:t>ниях в суде присяжных. </w:t>
      </w:r>
    </w:p>
    <w:p w:rsidR="00EC38A3" w:rsidRDefault="00EC38A3" w:rsidP="00EB4F73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Pr="001407DC">
        <w:rPr>
          <w:color w:val="000000"/>
          <w:sz w:val="28"/>
          <w:szCs w:val="28"/>
        </w:rPr>
        <w:t>Участие защитника в постановке вопросов, подлежащих разрешению коллегией присяжных заседателей.</w:t>
      </w:r>
    </w:p>
    <w:p w:rsidR="00EC38A3" w:rsidRDefault="00EC38A3" w:rsidP="00217A70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Pr="001407DC">
        <w:rPr>
          <w:color w:val="000000"/>
          <w:sz w:val="28"/>
          <w:szCs w:val="28"/>
        </w:rPr>
        <w:t>Особенности тактических приемов защиты в суде присяжных. </w:t>
      </w:r>
    </w:p>
    <w:p w:rsidR="00EC38A3" w:rsidRDefault="00EC38A3" w:rsidP="00217A70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Pr="001407DC">
        <w:rPr>
          <w:color w:val="000000"/>
          <w:sz w:val="28"/>
          <w:szCs w:val="28"/>
        </w:rPr>
        <w:t>Процессуальный статус представителя потерпевшего и проблемы его совершенствования. </w:t>
      </w:r>
    </w:p>
    <w:p w:rsidR="00EC38A3" w:rsidRDefault="00EC38A3" w:rsidP="00217A70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Pr="001407DC">
        <w:rPr>
          <w:color w:val="000000"/>
          <w:sz w:val="28"/>
          <w:szCs w:val="28"/>
        </w:rPr>
        <w:t>Деятельность адвоката – представителя потерпевшего в досудебном производстве по уголовному делу.</w:t>
      </w:r>
    </w:p>
    <w:p w:rsidR="00EC38A3" w:rsidRDefault="00EC38A3" w:rsidP="00217A70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Pr="001407DC">
        <w:rPr>
          <w:color w:val="000000"/>
          <w:sz w:val="28"/>
          <w:szCs w:val="28"/>
        </w:rPr>
        <w:t>Участие адвоката – представителя потерпевшего в суде первой инста</w:t>
      </w:r>
      <w:r w:rsidRPr="001407DC">
        <w:rPr>
          <w:color w:val="000000"/>
          <w:sz w:val="28"/>
          <w:szCs w:val="28"/>
        </w:rPr>
        <w:t>н</w:t>
      </w:r>
      <w:r w:rsidRPr="001407DC">
        <w:rPr>
          <w:color w:val="000000"/>
          <w:sz w:val="28"/>
          <w:szCs w:val="28"/>
        </w:rPr>
        <w:t>ции. </w:t>
      </w:r>
    </w:p>
    <w:p w:rsidR="00EC38A3" w:rsidRDefault="00EC38A3" w:rsidP="00217A70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 w:rsidRPr="001407DC">
        <w:rPr>
          <w:color w:val="000000"/>
          <w:sz w:val="28"/>
          <w:szCs w:val="28"/>
        </w:rPr>
        <w:t>Обжалование адвокатом – представителем потерпевшего судебного акта в апелляционном, кассационном или надзорном порядке. </w:t>
      </w:r>
    </w:p>
    <w:p w:rsidR="00EC38A3" w:rsidRPr="001407DC" w:rsidRDefault="00EC38A3" w:rsidP="00217A70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r w:rsidRPr="001407DC">
        <w:rPr>
          <w:color w:val="000000"/>
          <w:sz w:val="28"/>
          <w:szCs w:val="28"/>
        </w:rPr>
        <w:t>Процессуальное положение в уголовном судопроизводстве адвоката свидетеля. </w:t>
      </w:r>
    </w:p>
    <w:bookmarkEnd w:id="1"/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Default="00EC38A3" w:rsidP="00D47871">
      <w:pPr>
        <w:spacing w:before="120" w:after="120"/>
        <w:ind w:firstLine="708"/>
        <w:rPr>
          <w:sz w:val="28"/>
          <w:szCs w:val="28"/>
        </w:rPr>
      </w:pPr>
    </w:p>
    <w:p w:rsidR="00EC38A3" w:rsidRPr="00D2383E" w:rsidRDefault="00EC38A3" w:rsidP="00E538CF">
      <w:pPr>
        <w:pStyle w:val="1"/>
        <w:keepNext w:val="0"/>
        <w:spacing w:before="0" w:after="0"/>
        <w:ind w:firstLine="0"/>
        <w:jc w:val="center"/>
        <w:rPr>
          <w:rFonts w:ascii="Times New Roman" w:hAnsi="Times New Roman"/>
          <w:b w:val="0"/>
          <w:caps/>
          <w:sz w:val="28"/>
          <w:szCs w:val="28"/>
        </w:rPr>
      </w:pPr>
      <w:bookmarkStart w:id="2" w:name="_Toc329245274"/>
      <w:r w:rsidRPr="00D2383E">
        <w:rPr>
          <w:rFonts w:ascii="Times New Roman" w:hAnsi="Times New Roman"/>
          <w:b w:val="0"/>
          <w:caps/>
          <w:sz w:val="28"/>
          <w:szCs w:val="28"/>
        </w:rPr>
        <w:lastRenderedPageBreak/>
        <w:t xml:space="preserve">Учебно-методическое и информационное обеспечение </w:t>
      </w:r>
    </w:p>
    <w:p w:rsidR="00EC38A3" w:rsidRPr="00D2383E" w:rsidRDefault="00EC38A3" w:rsidP="004C2DFD">
      <w:pPr>
        <w:pStyle w:val="1"/>
        <w:keepNext w:val="0"/>
        <w:spacing w:before="0" w:after="240"/>
        <w:ind w:firstLine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D2383E">
        <w:rPr>
          <w:rFonts w:ascii="Times New Roman" w:hAnsi="Times New Roman"/>
          <w:b w:val="0"/>
          <w:caps/>
          <w:sz w:val="28"/>
          <w:szCs w:val="28"/>
        </w:rPr>
        <w:t>дисциплины</w:t>
      </w:r>
      <w:bookmarkEnd w:id="2"/>
    </w:p>
    <w:p w:rsidR="00EC38A3" w:rsidRPr="009704FC" w:rsidRDefault="00EC38A3" w:rsidP="009704FC">
      <w:pPr>
        <w:rPr>
          <w:snapToGrid w:val="0"/>
          <w:sz w:val="28"/>
          <w:szCs w:val="28"/>
        </w:rPr>
      </w:pPr>
      <w:r w:rsidRPr="009704FC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1. </w:t>
      </w:r>
      <w:r w:rsidRPr="009704FC">
        <w:rPr>
          <w:snapToGrid w:val="0"/>
          <w:sz w:val="28"/>
          <w:szCs w:val="28"/>
        </w:rPr>
        <w:t xml:space="preserve">Уголовный процесс. Учебник /Под общ. ред. Смирнова А.В. – СПб.: Питер, 2016. </w:t>
      </w:r>
    </w:p>
    <w:p w:rsidR="00EC38A3" w:rsidRPr="009704FC" w:rsidRDefault="00EC38A3" w:rsidP="009704FC">
      <w:pPr>
        <w:widowControl/>
        <w:rPr>
          <w:snapToGrid w:val="0"/>
        </w:rPr>
      </w:pPr>
      <w:r w:rsidRPr="009704F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2. </w:t>
      </w:r>
      <w:r w:rsidRPr="009704FC">
        <w:rPr>
          <w:snapToGrid w:val="0"/>
          <w:sz w:val="28"/>
          <w:szCs w:val="28"/>
        </w:rPr>
        <w:t>Уголовно-процессуальное право Российской Федерации: практикум / Отв. ред. П.А .Лупинская. – М.: НОРМА, 2013</w:t>
      </w:r>
      <w:r w:rsidRPr="009704FC">
        <w:rPr>
          <w:snapToGrid w:val="0"/>
        </w:rPr>
        <w:t>.</w:t>
      </w:r>
    </w:p>
    <w:p w:rsidR="00EC38A3" w:rsidRPr="009704FC" w:rsidRDefault="00EC38A3" w:rsidP="009704FC">
      <w:pPr>
        <w:widowControl/>
        <w:rPr>
          <w:sz w:val="28"/>
          <w:szCs w:val="28"/>
        </w:rPr>
      </w:pPr>
      <w:r w:rsidRPr="009704F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3. </w:t>
      </w:r>
      <w:hyperlink r:id="rId7" w:history="1">
        <w:r w:rsidRPr="009704FC">
          <w:rPr>
            <w:rStyle w:val="a9"/>
            <w:bCs/>
            <w:color w:val="auto"/>
            <w:sz w:val="28"/>
            <w:szCs w:val="28"/>
            <w:u w:val="none"/>
          </w:rPr>
          <w:t>Россинский С. Б.</w:t>
        </w:r>
        <w:r w:rsidRPr="009704FC">
          <w:rPr>
            <w:rStyle w:val="a9"/>
            <w:color w:val="auto"/>
            <w:sz w:val="28"/>
            <w:szCs w:val="28"/>
            <w:u w:val="none"/>
          </w:rPr>
          <w:t> Механизм формирования результатов невербальных» следственных и судебных действий в уголовном судопроизводстве: монография - М.: Проспект, 2015</w:t>
        </w:r>
      </w:hyperlink>
    </w:p>
    <w:p w:rsidR="00EC38A3" w:rsidRPr="009704FC" w:rsidRDefault="00EC38A3" w:rsidP="009704FC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8" w:history="1">
        <w:r w:rsidRPr="009704FC">
          <w:rPr>
            <w:rStyle w:val="a9"/>
            <w:bCs/>
            <w:color w:val="auto"/>
            <w:sz w:val="28"/>
            <w:szCs w:val="28"/>
            <w:u w:val="none"/>
          </w:rPr>
          <w:t>Уголовный</w:t>
        </w:r>
        <w:r w:rsidRPr="009704FC">
          <w:rPr>
            <w:rStyle w:val="a9"/>
            <w:color w:val="auto"/>
            <w:sz w:val="28"/>
            <w:szCs w:val="28"/>
            <w:u w:val="none"/>
          </w:rPr>
          <w:t> </w:t>
        </w:r>
        <w:r w:rsidRPr="009704FC">
          <w:rPr>
            <w:rStyle w:val="a9"/>
            <w:bCs/>
            <w:color w:val="auto"/>
            <w:sz w:val="28"/>
            <w:szCs w:val="28"/>
            <w:u w:val="none"/>
          </w:rPr>
          <w:t>процесс</w:t>
        </w:r>
        <w:r w:rsidRPr="009704FC">
          <w:rPr>
            <w:rStyle w:val="a9"/>
            <w:color w:val="auto"/>
            <w:sz w:val="28"/>
            <w:szCs w:val="28"/>
            <w:u w:val="none"/>
          </w:rPr>
          <w:t>: учебник</w:t>
        </w:r>
      </w:hyperlink>
      <w:r w:rsidRPr="009704FC">
        <w:rPr>
          <w:sz w:val="28"/>
          <w:szCs w:val="28"/>
        </w:rPr>
        <w:t xml:space="preserve"> Гельдибаев М. Х., Вандышев В. В. Издатель: Юнити-Дана, 2012</w:t>
      </w:r>
    </w:p>
    <w:p w:rsidR="00EC38A3" w:rsidRPr="009704FC" w:rsidRDefault="00EC38A3" w:rsidP="009704FC">
      <w:pPr>
        <w:widowControl/>
        <w:ind w:firstLine="0"/>
        <w:rPr>
          <w:sz w:val="28"/>
          <w:szCs w:val="28"/>
        </w:rPr>
      </w:pPr>
      <w:r w:rsidRPr="009704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5. </w:t>
      </w:r>
      <w:r w:rsidRPr="009704FC">
        <w:rPr>
          <w:sz w:val="28"/>
          <w:szCs w:val="28"/>
        </w:rPr>
        <w:t> </w:t>
      </w:r>
      <w:hyperlink r:id="rId9" w:history="1">
        <w:r w:rsidRPr="009704FC">
          <w:rPr>
            <w:rStyle w:val="a9"/>
            <w:bCs/>
            <w:color w:val="auto"/>
            <w:sz w:val="28"/>
            <w:szCs w:val="28"/>
            <w:u w:val="none"/>
          </w:rPr>
          <w:t>Михайловская И. Б.</w:t>
        </w:r>
        <w:r w:rsidRPr="009704FC">
          <w:rPr>
            <w:rStyle w:val="a9"/>
            <w:color w:val="auto"/>
            <w:sz w:val="28"/>
            <w:szCs w:val="28"/>
            <w:u w:val="none"/>
          </w:rPr>
          <w:t> Изменение законодательной модели российского уг</w:t>
        </w:r>
        <w:r w:rsidRPr="009704FC">
          <w:rPr>
            <w:rStyle w:val="a9"/>
            <w:color w:val="auto"/>
            <w:sz w:val="28"/>
            <w:szCs w:val="28"/>
            <w:u w:val="none"/>
          </w:rPr>
          <w:t>о</w:t>
        </w:r>
        <w:r w:rsidRPr="009704FC">
          <w:rPr>
            <w:rStyle w:val="a9"/>
            <w:color w:val="auto"/>
            <w:sz w:val="28"/>
            <w:szCs w:val="28"/>
            <w:u w:val="none"/>
          </w:rPr>
          <w:t>ловного судопроизводства: монография - М.: Проспект, 2016</w:t>
        </w:r>
      </w:hyperlink>
      <w:r w:rsidRPr="009704FC">
        <w:rPr>
          <w:sz w:val="28"/>
          <w:szCs w:val="28"/>
        </w:rPr>
        <w:t xml:space="preserve">       </w:t>
      </w:r>
    </w:p>
    <w:p w:rsidR="00EC38A3" w:rsidRPr="009704FC" w:rsidRDefault="00EC38A3" w:rsidP="009704FC">
      <w:pPr>
        <w:widowControl/>
        <w:ind w:firstLine="0"/>
        <w:rPr>
          <w:sz w:val="28"/>
          <w:szCs w:val="28"/>
        </w:rPr>
      </w:pPr>
      <w:r w:rsidRPr="009704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6. </w:t>
      </w:r>
      <w:r w:rsidRPr="009704FC">
        <w:rPr>
          <w:sz w:val="28"/>
          <w:szCs w:val="28"/>
        </w:rPr>
        <w:t xml:space="preserve"> </w:t>
      </w:r>
      <w:hyperlink r:id="rId10" w:history="1">
        <w:r w:rsidRPr="009704FC">
          <w:rPr>
            <w:rStyle w:val="a9"/>
            <w:color w:val="auto"/>
            <w:sz w:val="28"/>
            <w:szCs w:val="28"/>
            <w:u w:val="none"/>
          </w:rPr>
          <w:t>Курс уголовного процесса: учебное издание</w:t>
        </w:r>
      </w:hyperlink>
      <w:r w:rsidRPr="009704FC">
        <w:rPr>
          <w:sz w:val="28"/>
          <w:szCs w:val="28"/>
        </w:rPr>
        <w:t xml:space="preserve"> Крашенинников П. В. Изд</w:t>
      </w:r>
      <w:r w:rsidRPr="009704FC">
        <w:rPr>
          <w:sz w:val="28"/>
          <w:szCs w:val="28"/>
        </w:rPr>
        <w:t>а</w:t>
      </w:r>
      <w:r w:rsidRPr="009704FC">
        <w:rPr>
          <w:sz w:val="28"/>
          <w:szCs w:val="28"/>
        </w:rPr>
        <w:t>тель: Статут, 2016</w:t>
      </w:r>
    </w:p>
    <w:p w:rsidR="00EC38A3" w:rsidRDefault="00EC38A3" w:rsidP="009704FC">
      <w:pPr>
        <w:widowControl/>
        <w:spacing w:before="100" w:beforeAutospacing="1"/>
        <w:ind w:firstLine="0"/>
        <w:jc w:val="left"/>
      </w:pPr>
      <w:bookmarkStart w:id="3" w:name="_GoBack"/>
      <w:bookmarkEnd w:id="3"/>
    </w:p>
    <w:p w:rsidR="00EC38A3" w:rsidRPr="00A0080C" w:rsidRDefault="00EC38A3" w:rsidP="009704FC">
      <w:pPr>
        <w:widowControl/>
        <w:spacing w:line="220" w:lineRule="auto"/>
        <w:jc w:val="left"/>
      </w:pPr>
    </w:p>
    <w:p w:rsidR="00EC38A3" w:rsidRPr="00A0080C" w:rsidRDefault="00EC38A3" w:rsidP="009704FC">
      <w:pPr>
        <w:rPr>
          <w:sz w:val="28"/>
          <w:szCs w:val="28"/>
        </w:rPr>
      </w:pPr>
      <w:r w:rsidRPr="00A0080C">
        <w:rPr>
          <w:sz w:val="28"/>
          <w:szCs w:val="28"/>
        </w:rPr>
        <w:t xml:space="preserve">Интернет-ресурсы: </w:t>
      </w:r>
    </w:p>
    <w:p w:rsidR="00EC38A3" w:rsidRPr="00A0080C" w:rsidRDefault="00B66D45" w:rsidP="009704FC">
      <w:pPr>
        <w:rPr>
          <w:sz w:val="28"/>
          <w:szCs w:val="28"/>
        </w:rPr>
      </w:pPr>
      <w:hyperlink r:id="rId11" w:history="1">
        <w:r w:rsidR="00EC38A3" w:rsidRPr="00A0080C">
          <w:rPr>
            <w:rStyle w:val="a9"/>
            <w:sz w:val="28"/>
            <w:szCs w:val="28"/>
          </w:rPr>
          <w:t>http://www.garant.ru/</w:t>
        </w:r>
      </w:hyperlink>
      <w:r w:rsidR="00EC38A3" w:rsidRPr="00A0080C">
        <w:rPr>
          <w:sz w:val="28"/>
          <w:szCs w:val="28"/>
        </w:rPr>
        <w:t>– Справочная правовая система «Гарант»</w:t>
      </w:r>
    </w:p>
    <w:p w:rsidR="00EC38A3" w:rsidRPr="00A0080C" w:rsidRDefault="00B66D45" w:rsidP="009704FC">
      <w:pPr>
        <w:rPr>
          <w:sz w:val="28"/>
          <w:szCs w:val="28"/>
        </w:rPr>
      </w:pPr>
      <w:hyperlink r:id="rId12" w:history="1">
        <w:r w:rsidR="00EC38A3" w:rsidRPr="00A0080C">
          <w:rPr>
            <w:rStyle w:val="a9"/>
            <w:sz w:val="28"/>
            <w:szCs w:val="28"/>
          </w:rPr>
          <w:t>http://www.edu.ru/</w:t>
        </w:r>
      </w:hyperlink>
      <w:r w:rsidR="00EC38A3" w:rsidRPr="00A0080C">
        <w:rPr>
          <w:sz w:val="28"/>
          <w:szCs w:val="28"/>
        </w:rPr>
        <w:t xml:space="preserve"> - федеральный образовательный портал</w:t>
      </w:r>
    </w:p>
    <w:p w:rsidR="00EC38A3" w:rsidRPr="00A0080C" w:rsidRDefault="00B66D45" w:rsidP="009704FC">
      <w:pPr>
        <w:rPr>
          <w:sz w:val="28"/>
          <w:szCs w:val="28"/>
        </w:rPr>
      </w:pPr>
      <w:hyperlink r:id="rId13" w:history="1">
        <w:r w:rsidR="00EC38A3" w:rsidRPr="00A0080C">
          <w:rPr>
            <w:rStyle w:val="a9"/>
            <w:sz w:val="28"/>
            <w:szCs w:val="28"/>
          </w:rPr>
          <w:t>http://www.hro.org/</w:t>
        </w:r>
      </w:hyperlink>
      <w:r w:rsidR="00EC38A3" w:rsidRPr="00A0080C">
        <w:rPr>
          <w:sz w:val="28"/>
          <w:szCs w:val="28"/>
        </w:rPr>
        <w:t>– Права человека в России</w:t>
      </w:r>
    </w:p>
    <w:p w:rsidR="00EC38A3" w:rsidRPr="00A0080C" w:rsidRDefault="00B66D45" w:rsidP="009704FC">
      <w:pPr>
        <w:rPr>
          <w:sz w:val="28"/>
          <w:szCs w:val="28"/>
        </w:rPr>
      </w:pPr>
      <w:hyperlink r:id="rId14" w:history="1">
        <w:r w:rsidR="00EC38A3" w:rsidRPr="00A0080C">
          <w:rPr>
            <w:rStyle w:val="a9"/>
            <w:sz w:val="28"/>
            <w:szCs w:val="28"/>
          </w:rPr>
          <w:t>http://www.consultant.ru/</w:t>
        </w:r>
      </w:hyperlink>
      <w:r w:rsidR="00EC38A3" w:rsidRPr="00A0080C">
        <w:rPr>
          <w:sz w:val="28"/>
          <w:szCs w:val="28"/>
        </w:rPr>
        <w:t>- Справочная правовая система «Консультант Плюс»</w:t>
      </w:r>
    </w:p>
    <w:p w:rsidR="00EC38A3" w:rsidRPr="00A0080C" w:rsidRDefault="00B66D45" w:rsidP="009704FC">
      <w:pPr>
        <w:rPr>
          <w:sz w:val="28"/>
          <w:szCs w:val="28"/>
        </w:rPr>
      </w:pPr>
      <w:hyperlink r:id="rId15" w:history="1">
        <w:r w:rsidR="00EC38A3" w:rsidRPr="00A0080C">
          <w:rPr>
            <w:rStyle w:val="a9"/>
            <w:sz w:val="28"/>
            <w:szCs w:val="28"/>
          </w:rPr>
          <w:t>http://elibrary.ru/</w:t>
        </w:r>
      </w:hyperlink>
      <w:r w:rsidR="00EC38A3" w:rsidRPr="00A0080C">
        <w:rPr>
          <w:sz w:val="28"/>
          <w:szCs w:val="28"/>
        </w:rPr>
        <w:t>-/– крупнейший российский информационный портал в обла</w:t>
      </w:r>
      <w:r w:rsidR="00EC38A3" w:rsidRPr="00A0080C">
        <w:rPr>
          <w:sz w:val="28"/>
          <w:szCs w:val="28"/>
        </w:rPr>
        <w:t>с</w:t>
      </w:r>
      <w:r w:rsidR="00EC38A3" w:rsidRPr="00A0080C">
        <w:rPr>
          <w:sz w:val="28"/>
          <w:szCs w:val="28"/>
        </w:rPr>
        <w:t>ти науки, технологии, медицины и образования, содержащий рефераты и полные тексты более 14 млн научных статей и публикаций.</w:t>
      </w:r>
    </w:p>
    <w:p w:rsidR="00EC38A3" w:rsidRPr="00A0080C" w:rsidRDefault="00EC38A3" w:rsidP="009704FC">
      <w:pPr>
        <w:rPr>
          <w:sz w:val="28"/>
          <w:szCs w:val="28"/>
        </w:rPr>
      </w:pPr>
      <w:r w:rsidRPr="00A0080C">
        <w:rPr>
          <w:sz w:val="28"/>
          <w:szCs w:val="28"/>
        </w:rPr>
        <w:t xml:space="preserve"> </w:t>
      </w:r>
      <w:hyperlink r:id="rId16" w:history="1">
        <w:r w:rsidRPr="00A0080C">
          <w:rPr>
            <w:rStyle w:val="a9"/>
            <w:sz w:val="28"/>
            <w:szCs w:val="28"/>
          </w:rPr>
          <w:t>http://kalinovsky-k.narod.ru/</w:t>
        </w:r>
      </w:hyperlink>
      <w:r w:rsidRPr="00A0080C">
        <w:rPr>
          <w:sz w:val="28"/>
          <w:szCs w:val="28"/>
        </w:rPr>
        <w:t xml:space="preserve"> </w:t>
      </w:r>
    </w:p>
    <w:p w:rsidR="00EC38A3" w:rsidRPr="00A0080C" w:rsidRDefault="00B66D45" w:rsidP="009704FC">
      <w:pPr>
        <w:rPr>
          <w:sz w:val="28"/>
          <w:szCs w:val="28"/>
        </w:rPr>
      </w:pPr>
      <w:hyperlink r:id="rId17" w:history="1">
        <w:r w:rsidR="00EC38A3" w:rsidRPr="00A0080C">
          <w:rPr>
            <w:rStyle w:val="a9"/>
            <w:sz w:val="28"/>
            <w:szCs w:val="28"/>
          </w:rPr>
          <w:t>http://www.law.edu.ru/</w:t>
        </w:r>
      </w:hyperlink>
      <w:r w:rsidR="00EC38A3" w:rsidRPr="00A0080C">
        <w:rPr>
          <w:sz w:val="28"/>
          <w:szCs w:val="28"/>
        </w:rPr>
        <w:t>– Юридическая Россия. Федеральный правовой портал</w:t>
      </w:r>
    </w:p>
    <w:p w:rsidR="00EC38A3" w:rsidRDefault="00EC38A3" w:rsidP="009704FC">
      <w:pPr>
        <w:spacing w:after="240"/>
        <w:ind w:firstLine="0"/>
        <w:jc w:val="center"/>
        <w:rPr>
          <w:caps/>
          <w:sz w:val="28"/>
          <w:szCs w:val="28"/>
        </w:rPr>
      </w:pPr>
    </w:p>
    <w:p w:rsidR="00EC38A3" w:rsidRDefault="00EC38A3" w:rsidP="004C2DFD">
      <w:pPr>
        <w:spacing w:before="120" w:after="120"/>
        <w:ind w:firstLine="709"/>
        <w:rPr>
          <w:spacing w:val="40"/>
          <w:sz w:val="28"/>
          <w:szCs w:val="28"/>
        </w:rPr>
      </w:pPr>
    </w:p>
    <w:sectPr w:rsidR="00EC38A3" w:rsidSect="00AB5A04">
      <w:footerReference w:type="even" r:id="rId18"/>
      <w:footerReference w:type="default" r:id="rId19"/>
      <w:footerReference w:type="first" r:id="rId20"/>
      <w:pgSz w:w="11906" w:h="16838" w:code="9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7D" w:rsidRDefault="003C787D" w:rsidP="001407DC">
      <w:r>
        <w:separator/>
      </w:r>
    </w:p>
  </w:endnote>
  <w:endnote w:type="continuationSeparator" w:id="0">
    <w:p w:rsidR="003C787D" w:rsidRDefault="003C787D" w:rsidP="00140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A3" w:rsidRDefault="00B66D45" w:rsidP="008E28D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C38A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C38A3" w:rsidRDefault="00EC38A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A3" w:rsidRDefault="00B66D45" w:rsidP="00534E83">
    <w:pPr>
      <w:pStyle w:val="ac"/>
      <w:ind w:firstLine="0"/>
      <w:jc w:val="center"/>
    </w:pPr>
    <w:r>
      <w:rPr>
        <w:rStyle w:val="ae"/>
      </w:rPr>
      <w:fldChar w:fldCharType="begin"/>
    </w:r>
    <w:r w:rsidR="00EC38A3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3537F">
      <w:rPr>
        <w:rStyle w:val="ae"/>
        <w:noProof/>
      </w:rPr>
      <w:t>3</w:t>
    </w:r>
    <w:r>
      <w:rPr>
        <w:rStyle w:val="a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A3" w:rsidRDefault="00B66D45" w:rsidP="00534E83">
    <w:pPr>
      <w:pStyle w:val="ac"/>
      <w:ind w:firstLine="0"/>
      <w:jc w:val="center"/>
    </w:pPr>
    <w:r>
      <w:rPr>
        <w:rStyle w:val="ae"/>
      </w:rPr>
      <w:fldChar w:fldCharType="begin"/>
    </w:r>
    <w:r w:rsidR="00EC38A3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3537F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7D" w:rsidRDefault="003C787D" w:rsidP="001407DC">
      <w:r>
        <w:separator/>
      </w:r>
    </w:p>
  </w:footnote>
  <w:footnote w:type="continuationSeparator" w:id="0">
    <w:p w:rsidR="003C787D" w:rsidRDefault="003C787D" w:rsidP="00140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AEA"/>
    <w:multiLevelType w:val="multilevel"/>
    <w:tmpl w:val="CE8C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C5"/>
    <w:multiLevelType w:val="multilevel"/>
    <w:tmpl w:val="2426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162E7"/>
    <w:multiLevelType w:val="hybridMultilevel"/>
    <w:tmpl w:val="8A70796C"/>
    <w:lvl w:ilvl="0" w:tplc="85ACC02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01235BC"/>
    <w:multiLevelType w:val="hybridMultilevel"/>
    <w:tmpl w:val="76A2C00C"/>
    <w:lvl w:ilvl="0" w:tplc="23B2EA0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F012BFE"/>
    <w:multiLevelType w:val="hybridMultilevel"/>
    <w:tmpl w:val="06DC94C6"/>
    <w:lvl w:ilvl="0" w:tplc="058E685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21F4115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6">
    <w:nsid w:val="23E94E09"/>
    <w:multiLevelType w:val="singleLevel"/>
    <w:tmpl w:val="F1FAA8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7">
    <w:nsid w:val="2512541C"/>
    <w:multiLevelType w:val="multilevel"/>
    <w:tmpl w:val="1A5EFA3A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Courier New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Courier New" w:hint="default"/>
      </w:rPr>
    </w:lvl>
  </w:abstractNum>
  <w:abstractNum w:abstractNumId="8">
    <w:nsid w:val="28EF00D5"/>
    <w:multiLevelType w:val="hybridMultilevel"/>
    <w:tmpl w:val="A12CAD3C"/>
    <w:lvl w:ilvl="0" w:tplc="7B725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207223"/>
    <w:multiLevelType w:val="singleLevel"/>
    <w:tmpl w:val="B8AADB0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0">
    <w:nsid w:val="2B0171EF"/>
    <w:multiLevelType w:val="multilevel"/>
    <w:tmpl w:val="373A2BE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2B853795"/>
    <w:multiLevelType w:val="singleLevel"/>
    <w:tmpl w:val="FA10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2D8A5524"/>
    <w:multiLevelType w:val="singleLevel"/>
    <w:tmpl w:val="2E469F2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3">
    <w:nsid w:val="2E871E6E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4">
    <w:nsid w:val="312F0E51"/>
    <w:multiLevelType w:val="singleLevel"/>
    <w:tmpl w:val="0CA2DD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1AB31C8"/>
    <w:multiLevelType w:val="hybridMultilevel"/>
    <w:tmpl w:val="B40825F8"/>
    <w:lvl w:ilvl="0" w:tplc="0F08FA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09A123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37F16053"/>
    <w:multiLevelType w:val="multilevel"/>
    <w:tmpl w:val="778E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F4A8C"/>
    <w:multiLevelType w:val="hybridMultilevel"/>
    <w:tmpl w:val="35F41C00"/>
    <w:lvl w:ilvl="0" w:tplc="E72C4420">
      <w:start w:val="1"/>
      <w:numFmt w:val="russianLow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3B155E92"/>
    <w:multiLevelType w:val="singleLevel"/>
    <w:tmpl w:val="169E2FF2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9">
    <w:nsid w:val="3CE434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2A03C65"/>
    <w:multiLevelType w:val="multilevel"/>
    <w:tmpl w:val="7026D7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D90C44"/>
    <w:multiLevelType w:val="hybridMultilevel"/>
    <w:tmpl w:val="621404A0"/>
    <w:lvl w:ilvl="0" w:tplc="B6EC3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D12ECF"/>
    <w:multiLevelType w:val="singleLevel"/>
    <w:tmpl w:val="F43657E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3">
    <w:nsid w:val="47664C66"/>
    <w:multiLevelType w:val="hybridMultilevel"/>
    <w:tmpl w:val="E612D8F6"/>
    <w:lvl w:ilvl="0" w:tplc="0DB8C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A54B46"/>
    <w:multiLevelType w:val="hybridMultilevel"/>
    <w:tmpl w:val="600E8CA6"/>
    <w:lvl w:ilvl="0" w:tplc="C346D0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7BA7051"/>
    <w:multiLevelType w:val="multilevel"/>
    <w:tmpl w:val="6320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E01227"/>
    <w:multiLevelType w:val="multilevel"/>
    <w:tmpl w:val="DC00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6A52DB"/>
    <w:multiLevelType w:val="hybridMultilevel"/>
    <w:tmpl w:val="84120FE0"/>
    <w:lvl w:ilvl="0" w:tplc="39D2BD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4CF34145"/>
    <w:multiLevelType w:val="hybridMultilevel"/>
    <w:tmpl w:val="B9E887A0"/>
    <w:lvl w:ilvl="0" w:tplc="75269B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4E723E3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4E880794"/>
    <w:multiLevelType w:val="hybridMultilevel"/>
    <w:tmpl w:val="54745A38"/>
    <w:lvl w:ilvl="0" w:tplc="647411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>
    <w:nsid w:val="534F4F5E"/>
    <w:multiLevelType w:val="multilevel"/>
    <w:tmpl w:val="5FD8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A9C50AA"/>
    <w:multiLevelType w:val="singleLevel"/>
    <w:tmpl w:val="19B20F54"/>
    <w:lvl w:ilvl="0">
      <w:start w:val="2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5F3C4569"/>
    <w:multiLevelType w:val="multilevel"/>
    <w:tmpl w:val="1B20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C07617"/>
    <w:multiLevelType w:val="hybridMultilevel"/>
    <w:tmpl w:val="668C7128"/>
    <w:lvl w:ilvl="0" w:tplc="C7D6E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605EF7"/>
    <w:multiLevelType w:val="hybridMultilevel"/>
    <w:tmpl w:val="67CEABE4"/>
    <w:lvl w:ilvl="0" w:tplc="9510FEA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6BAD0E16"/>
    <w:multiLevelType w:val="hybridMultilevel"/>
    <w:tmpl w:val="384ABA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DAC2AE1"/>
    <w:multiLevelType w:val="hybridMultilevel"/>
    <w:tmpl w:val="5EE61E2E"/>
    <w:lvl w:ilvl="0" w:tplc="9D203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6E796137"/>
    <w:multiLevelType w:val="hybridMultilevel"/>
    <w:tmpl w:val="675CAB1A"/>
    <w:lvl w:ilvl="0" w:tplc="238E60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9">
    <w:nsid w:val="73525A79"/>
    <w:multiLevelType w:val="hybridMultilevel"/>
    <w:tmpl w:val="0FD82724"/>
    <w:lvl w:ilvl="0" w:tplc="1C4ABEBE">
      <w:start w:val="1"/>
      <w:numFmt w:val="decimal"/>
      <w:lvlText w:val="%1."/>
      <w:lvlJc w:val="left"/>
      <w:pPr>
        <w:tabs>
          <w:tab w:val="num" w:pos="587"/>
        </w:tabs>
        <w:ind w:firstLine="227"/>
      </w:pPr>
      <w:rPr>
        <w:rFonts w:cs="Times New Roman"/>
        <w:b/>
        <w:bCs/>
        <w:i w:val="0"/>
      </w:rPr>
    </w:lvl>
    <w:lvl w:ilvl="1" w:tplc="EBDE3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57715C4"/>
    <w:multiLevelType w:val="multilevel"/>
    <w:tmpl w:val="6F92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6235D2E"/>
    <w:multiLevelType w:val="hybridMultilevel"/>
    <w:tmpl w:val="92D0BE34"/>
    <w:lvl w:ilvl="0" w:tplc="7220C6CE">
      <w:start w:val="1"/>
      <w:numFmt w:val="decimal"/>
      <w:lvlText w:val="%1."/>
      <w:lvlJc w:val="left"/>
      <w:pPr>
        <w:tabs>
          <w:tab w:val="num" w:pos="2565"/>
        </w:tabs>
        <w:ind w:left="2565" w:hanging="1485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7C866C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C9D6116"/>
    <w:multiLevelType w:val="hybridMultilevel"/>
    <w:tmpl w:val="AAF28C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5"/>
  </w:num>
  <w:num w:numId="5">
    <w:abstractNumId w:val="36"/>
  </w:num>
  <w:num w:numId="6">
    <w:abstractNumId w:val="8"/>
  </w:num>
  <w:num w:numId="7">
    <w:abstractNumId w:val="42"/>
  </w:num>
  <w:num w:numId="8">
    <w:abstractNumId w:val="19"/>
  </w:num>
  <w:num w:numId="9">
    <w:abstractNumId w:val="20"/>
  </w:num>
  <w:num w:numId="10">
    <w:abstractNumId w:val="7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2"/>
  </w:num>
  <w:num w:numId="14">
    <w:abstractNumId w:val="43"/>
  </w:num>
  <w:num w:numId="15">
    <w:abstractNumId w:val="22"/>
    <w:lvlOverride w:ilvl="0">
      <w:startOverride w:val="1"/>
    </w:lvlOverride>
  </w:num>
  <w:num w:numId="16">
    <w:abstractNumId w:val="9"/>
  </w:num>
  <w:num w:numId="17">
    <w:abstractNumId w:val="12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35"/>
  </w:num>
  <w:num w:numId="20">
    <w:abstractNumId w:val="3"/>
  </w:num>
  <w:num w:numId="21">
    <w:abstractNumId w:val="2"/>
  </w:num>
  <w:num w:numId="22">
    <w:abstractNumId w:val="15"/>
  </w:num>
  <w:num w:numId="23">
    <w:abstractNumId w:val="4"/>
  </w:num>
  <w:num w:numId="24">
    <w:abstractNumId w:val="33"/>
  </w:num>
  <w:num w:numId="25">
    <w:abstractNumId w:val="29"/>
  </w:num>
  <w:num w:numId="26">
    <w:abstractNumId w:val="31"/>
  </w:num>
  <w:num w:numId="27">
    <w:abstractNumId w:val="16"/>
  </w:num>
  <w:num w:numId="28">
    <w:abstractNumId w:val="23"/>
  </w:num>
  <w:num w:numId="29">
    <w:abstractNumId w:val="14"/>
  </w:num>
  <w:num w:numId="30">
    <w:abstractNumId w:val="25"/>
  </w:num>
  <w:num w:numId="31">
    <w:abstractNumId w:val="41"/>
  </w:num>
  <w:num w:numId="32">
    <w:abstractNumId w:val="34"/>
  </w:num>
  <w:num w:numId="33">
    <w:abstractNumId w:val="30"/>
  </w:num>
  <w:num w:numId="34">
    <w:abstractNumId w:val="17"/>
  </w:num>
  <w:num w:numId="35">
    <w:abstractNumId w:val="28"/>
  </w:num>
  <w:num w:numId="36">
    <w:abstractNumId w:val="27"/>
  </w:num>
  <w:num w:numId="37">
    <w:abstractNumId w:val="21"/>
  </w:num>
  <w:num w:numId="38">
    <w:abstractNumId w:val="24"/>
  </w:num>
  <w:num w:numId="39">
    <w:abstractNumId w:val="38"/>
  </w:num>
  <w:num w:numId="40">
    <w:abstractNumId w:val="37"/>
  </w:num>
  <w:num w:numId="41">
    <w:abstractNumId w:val="26"/>
  </w:num>
  <w:num w:numId="42">
    <w:abstractNumId w:val="1"/>
  </w:num>
  <w:num w:numId="43">
    <w:abstractNumId w:val="0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DFD"/>
    <w:rsid w:val="0000475B"/>
    <w:rsid w:val="00030822"/>
    <w:rsid w:val="00067973"/>
    <w:rsid w:val="000817A4"/>
    <w:rsid w:val="000A0F81"/>
    <w:rsid w:val="000A7809"/>
    <w:rsid w:val="000D4BB8"/>
    <w:rsid w:val="001051E3"/>
    <w:rsid w:val="001407DC"/>
    <w:rsid w:val="00166D93"/>
    <w:rsid w:val="0018497F"/>
    <w:rsid w:val="001B4535"/>
    <w:rsid w:val="001B5193"/>
    <w:rsid w:val="001C48E5"/>
    <w:rsid w:val="001D6FFE"/>
    <w:rsid w:val="001F6A95"/>
    <w:rsid w:val="0021614D"/>
    <w:rsid w:val="00217A70"/>
    <w:rsid w:val="002375CA"/>
    <w:rsid w:val="002503DD"/>
    <w:rsid w:val="002A213B"/>
    <w:rsid w:val="002D0D6A"/>
    <w:rsid w:val="002E025B"/>
    <w:rsid w:val="002E43B4"/>
    <w:rsid w:val="002F17CD"/>
    <w:rsid w:val="00305971"/>
    <w:rsid w:val="00325E80"/>
    <w:rsid w:val="00327806"/>
    <w:rsid w:val="0033156A"/>
    <w:rsid w:val="00345C36"/>
    <w:rsid w:val="00367E7D"/>
    <w:rsid w:val="00391646"/>
    <w:rsid w:val="003B7870"/>
    <w:rsid w:val="003C77AC"/>
    <w:rsid w:val="003C787D"/>
    <w:rsid w:val="00410AD9"/>
    <w:rsid w:val="00445DE7"/>
    <w:rsid w:val="00461003"/>
    <w:rsid w:val="00484C29"/>
    <w:rsid w:val="00486FAD"/>
    <w:rsid w:val="004A24F8"/>
    <w:rsid w:val="004C2DFD"/>
    <w:rsid w:val="004E7DDC"/>
    <w:rsid w:val="00517784"/>
    <w:rsid w:val="005342B6"/>
    <w:rsid w:val="00534E83"/>
    <w:rsid w:val="005358C4"/>
    <w:rsid w:val="005A2EC8"/>
    <w:rsid w:val="005B2720"/>
    <w:rsid w:val="006035E3"/>
    <w:rsid w:val="006102F5"/>
    <w:rsid w:val="00654D93"/>
    <w:rsid w:val="00686AA1"/>
    <w:rsid w:val="006A60D4"/>
    <w:rsid w:val="006B5E71"/>
    <w:rsid w:val="006F50F6"/>
    <w:rsid w:val="00704030"/>
    <w:rsid w:val="00732694"/>
    <w:rsid w:val="00743D96"/>
    <w:rsid w:val="00760D3E"/>
    <w:rsid w:val="00780CFC"/>
    <w:rsid w:val="007903ED"/>
    <w:rsid w:val="007A43A2"/>
    <w:rsid w:val="007D38B5"/>
    <w:rsid w:val="007D433F"/>
    <w:rsid w:val="007F1B80"/>
    <w:rsid w:val="00857907"/>
    <w:rsid w:val="008601F8"/>
    <w:rsid w:val="00861919"/>
    <w:rsid w:val="00867CA2"/>
    <w:rsid w:val="00894B9F"/>
    <w:rsid w:val="008A55DB"/>
    <w:rsid w:val="008D4F5E"/>
    <w:rsid w:val="008E04A1"/>
    <w:rsid w:val="008E28DD"/>
    <w:rsid w:val="0090759E"/>
    <w:rsid w:val="00924790"/>
    <w:rsid w:val="0093537F"/>
    <w:rsid w:val="009704FC"/>
    <w:rsid w:val="009A796A"/>
    <w:rsid w:val="009B4436"/>
    <w:rsid w:val="009C588C"/>
    <w:rsid w:val="00A0080C"/>
    <w:rsid w:val="00A0584B"/>
    <w:rsid w:val="00A14D35"/>
    <w:rsid w:val="00A24DB7"/>
    <w:rsid w:val="00A71F8A"/>
    <w:rsid w:val="00A81175"/>
    <w:rsid w:val="00A87A3A"/>
    <w:rsid w:val="00A91112"/>
    <w:rsid w:val="00AA1E7A"/>
    <w:rsid w:val="00AA5EAD"/>
    <w:rsid w:val="00AB5A04"/>
    <w:rsid w:val="00B360C9"/>
    <w:rsid w:val="00B66D45"/>
    <w:rsid w:val="00B72ECB"/>
    <w:rsid w:val="00BA3442"/>
    <w:rsid w:val="00BC2C03"/>
    <w:rsid w:val="00C32C17"/>
    <w:rsid w:val="00C70C35"/>
    <w:rsid w:val="00C7453E"/>
    <w:rsid w:val="00CF38B9"/>
    <w:rsid w:val="00CF5003"/>
    <w:rsid w:val="00D03AB8"/>
    <w:rsid w:val="00D0576A"/>
    <w:rsid w:val="00D231BB"/>
    <w:rsid w:val="00D2383E"/>
    <w:rsid w:val="00D47871"/>
    <w:rsid w:val="00D70287"/>
    <w:rsid w:val="00DB3750"/>
    <w:rsid w:val="00E42610"/>
    <w:rsid w:val="00E538CF"/>
    <w:rsid w:val="00EB4F73"/>
    <w:rsid w:val="00EC2D05"/>
    <w:rsid w:val="00EC38A3"/>
    <w:rsid w:val="00EE59AF"/>
    <w:rsid w:val="00EF5EE2"/>
    <w:rsid w:val="00F239AE"/>
    <w:rsid w:val="00F339CB"/>
    <w:rsid w:val="00F51029"/>
    <w:rsid w:val="00FB69E0"/>
    <w:rsid w:val="00FD06FD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C2DFD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2D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4C2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4C2DFD"/>
    <w:pPr>
      <w:keepNext/>
      <w:keepLines/>
      <w:widowControl/>
      <w:spacing w:before="200"/>
      <w:ind w:firstLine="0"/>
      <w:jc w:val="lef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4C2DFD"/>
    <w:pPr>
      <w:keepNext/>
      <w:keepLines/>
      <w:widowControl/>
      <w:spacing w:before="200"/>
      <w:ind w:firstLine="0"/>
      <w:jc w:val="left"/>
      <w:outlineLvl w:val="4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C2DF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4C2DF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4C2DFD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4C2DFD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BodyTextIndentChar">
    <w:name w:val="Body Text Indent Char"/>
    <w:aliases w:val="текст Char"/>
    <w:uiPriority w:val="99"/>
    <w:locked/>
    <w:rsid w:val="004C2DFD"/>
    <w:rPr>
      <w:sz w:val="24"/>
      <w:lang w:eastAsia="ru-RU"/>
    </w:rPr>
  </w:style>
  <w:style w:type="paragraph" w:styleId="a4">
    <w:name w:val="Body Text Indent"/>
    <w:aliases w:val="текст"/>
    <w:basedOn w:val="a0"/>
    <w:link w:val="a5"/>
    <w:uiPriority w:val="99"/>
    <w:rsid w:val="004C2DFD"/>
    <w:pPr>
      <w:widowControl/>
      <w:spacing w:after="120"/>
      <w:ind w:left="283" w:firstLine="0"/>
      <w:jc w:val="left"/>
    </w:pPr>
    <w:rPr>
      <w:rFonts w:ascii="Calibri" w:eastAsia="Calibri" w:hAnsi="Calibri"/>
      <w:szCs w:val="20"/>
    </w:rPr>
  </w:style>
  <w:style w:type="character" w:customStyle="1" w:styleId="BodyTextIndentChar1">
    <w:name w:val="Body Text Indent Char1"/>
    <w:aliases w:val="текст Char1"/>
    <w:basedOn w:val="a1"/>
    <w:link w:val="a4"/>
    <w:uiPriority w:val="99"/>
    <w:semiHidden/>
    <w:locked/>
    <w:rsid w:val="00391646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"/>
    <w:basedOn w:val="a1"/>
    <w:link w:val="a4"/>
    <w:uiPriority w:val="99"/>
    <w:semiHidden/>
    <w:locked/>
    <w:rsid w:val="004C2D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0"/>
    <w:uiPriority w:val="99"/>
    <w:rsid w:val="004C2DFD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uiPriority w:val="99"/>
    <w:rsid w:val="004C2DFD"/>
    <w:pPr>
      <w:widowControl/>
      <w:numPr>
        <w:numId w:val="2"/>
      </w:numPr>
      <w:spacing w:line="312" w:lineRule="auto"/>
    </w:pPr>
  </w:style>
  <w:style w:type="table" w:styleId="a6">
    <w:name w:val="Table Grid"/>
    <w:basedOn w:val="a2"/>
    <w:uiPriority w:val="99"/>
    <w:rsid w:val="004C2DFD"/>
    <w:pPr>
      <w:widowControl w:val="0"/>
      <w:ind w:firstLine="40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rsid w:val="004C2DFD"/>
    <w:pPr>
      <w:widowControl/>
      <w:tabs>
        <w:tab w:val="num" w:pos="360"/>
      </w:tabs>
      <w:spacing w:before="100" w:beforeAutospacing="1" w:after="100" w:afterAutospacing="1"/>
      <w:ind w:firstLine="0"/>
      <w:jc w:val="left"/>
    </w:pPr>
  </w:style>
  <w:style w:type="paragraph" w:customStyle="1" w:styleId="110">
    <w:name w:val="Знак11"/>
    <w:basedOn w:val="a0"/>
    <w:uiPriority w:val="99"/>
    <w:rsid w:val="004C2DFD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OC Heading"/>
    <w:basedOn w:val="1"/>
    <w:next w:val="a0"/>
    <w:uiPriority w:val="99"/>
    <w:qFormat/>
    <w:rsid w:val="004C2DFD"/>
    <w:pPr>
      <w:keepLines/>
      <w:widowControl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99"/>
    <w:rsid w:val="004C2DFD"/>
  </w:style>
  <w:style w:type="paragraph" w:styleId="21">
    <w:name w:val="toc 2"/>
    <w:basedOn w:val="a0"/>
    <w:next w:val="a0"/>
    <w:autoRedefine/>
    <w:uiPriority w:val="99"/>
    <w:rsid w:val="004C2DFD"/>
    <w:pPr>
      <w:tabs>
        <w:tab w:val="right" w:leader="dot" w:pos="9345"/>
      </w:tabs>
      <w:ind w:firstLine="720"/>
    </w:pPr>
  </w:style>
  <w:style w:type="character" w:styleId="a9">
    <w:name w:val="Hyperlink"/>
    <w:basedOn w:val="a1"/>
    <w:uiPriority w:val="99"/>
    <w:rsid w:val="004C2DFD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rsid w:val="004C2D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C2DF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4C2D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4C2DFD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4C2DFD"/>
    <w:rPr>
      <w:rFonts w:cs="Times New Roman"/>
    </w:rPr>
  </w:style>
  <w:style w:type="paragraph" w:styleId="22">
    <w:name w:val="Body Text 2"/>
    <w:basedOn w:val="a0"/>
    <w:link w:val="23"/>
    <w:uiPriority w:val="99"/>
    <w:rsid w:val="004C2DFD"/>
    <w:pPr>
      <w:widowControl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1"/>
    <w:link w:val="22"/>
    <w:uiPriority w:val="99"/>
    <w:locked/>
    <w:rsid w:val="004C2DFD"/>
    <w:rPr>
      <w:rFonts w:ascii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2"/>
    <w:uiPriority w:val="99"/>
    <w:rsid w:val="004C2DFD"/>
    <w:pPr>
      <w:widowControl w:val="0"/>
      <w:ind w:firstLine="400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uiPriority w:val="99"/>
    <w:rsid w:val="004C2DFD"/>
    <w:pPr>
      <w:widowControl w:val="0"/>
      <w:ind w:firstLine="400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Plain Text"/>
    <w:basedOn w:val="a0"/>
    <w:link w:val="af0"/>
    <w:uiPriority w:val="99"/>
    <w:rsid w:val="004C2DFD"/>
    <w:pPr>
      <w:widowControl/>
      <w:autoSpaceDE w:val="0"/>
      <w:autoSpaceDN w:val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uiPriority w:val="99"/>
    <w:locked/>
    <w:rsid w:val="004C2DFD"/>
    <w:rPr>
      <w:rFonts w:ascii="Courier New" w:hAnsi="Courier New" w:cs="Courier New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rsid w:val="004C2D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4C2DFD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rsid w:val="004C2DF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4C2DF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4C2D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4C2DFD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0"/>
    <w:link w:val="af2"/>
    <w:uiPriority w:val="99"/>
    <w:rsid w:val="004C2DFD"/>
    <w:pPr>
      <w:widowControl/>
      <w:spacing w:after="120"/>
      <w:ind w:firstLine="0"/>
      <w:jc w:val="left"/>
    </w:pPr>
  </w:style>
  <w:style w:type="character" w:customStyle="1" w:styleId="af2">
    <w:name w:val="Основной текст Знак"/>
    <w:basedOn w:val="a1"/>
    <w:link w:val="af1"/>
    <w:uiPriority w:val="99"/>
    <w:locked/>
    <w:rsid w:val="004C2DFD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uiPriority w:val="99"/>
    <w:qFormat/>
    <w:rsid w:val="004C2DFD"/>
    <w:pPr>
      <w:widowControl/>
      <w:ind w:firstLine="0"/>
      <w:jc w:val="center"/>
    </w:pPr>
    <w:rPr>
      <w:rFonts w:cs="Tunga"/>
      <w:sz w:val="28"/>
      <w:szCs w:val="28"/>
      <w:lang w:bidi="kn-IN"/>
    </w:rPr>
  </w:style>
  <w:style w:type="character" w:customStyle="1" w:styleId="af4">
    <w:name w:val="Название Знак"/>
    <w:basedOn w:val="a1"/>
    <w:link w:val="af3"/>
    <w:uiPriority w:val="99"/>
    <w:locked/>
    <w:rsid w:val="004C2DFD"/>
    <w:rPr>
      <w:rFonts w:ascii="Times New Roman" w:hAnsi="Times New Roman" w:cs="Tunga"/>
      <w:sz w:val="28"/>
      <w:szCs w:val="28"/>
      <w:lang w:eastAsia="ru-RU" w:bidi="kn-IN"/>
    </w:rPr>
  </w:style>
  <w:style w:type="paragraph" w:customStyle="1" w:styleId="13">
    <w:name w:val="заголовок 1"/>
    <w:basedOn w:val="a0"/>
    <w:next w:val="a0"/>
    <w:uiPriority w:val="99"/>
    <w:rsid w:val="004C2DFD"/>
    <w:pPr>
      <w:keepNext/>
      <w:widowControl/>
      <w:ind w:firstLine="0"/>
      <w:jc w:val="center"/>
    </w:pPr>
    <w:rPr>
      <w:b/>
      <w:szCs w:val="20"/>
    </w:rPr>
  </w:style>
  <w:style w:type="paragraph" w:styleId="HTML">
    <w:name w:val="HTML Preformatted"/>
    <w:basedOn w:val="a0"/>
    <w:link w:val="HTML0"/>
    <w:uiPriority w:val="99"/>
    <w:rsid w:val="004C2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C2DFD"/>
    <w:rPr>
      <w:rFonts w:ascii="Courier New" w:hAnsi="Courier New" w:cs="Times New Roman"/>
      <w:sz w:val="20"/>
      <w:szCs w:val="20"/>
      <w:lang w:eastAsia="ru-RU"/>
    </w:rPr>
  </w:style>
  <w:style w:type="paragraph" w:customStyle="1" w:styleId="af5">
    <w:name w:val="Для таблиц"/>
    <w:basedOn w:val="a0"/>
    <w:uiPriority w:val="99"/>
    <w:rsid w:val="004C2DFD"/>
    <w:pPr>
      <w:widowControl/>
      <w:ind w:firstLine="0"/>
      <w:jc w:val="left"/>
    </w:pPr>
    <w:rPr>
      <w:rFonts w:eastAsia="Calibri"/>
    </w:rPr>
  </w:style>
  <w:style w:type="paragraph" w:styleId="af6">
    <w:name w:val="caption"/>
    <w:basedOn w:val="a0"/>
    <w:uiPriority w:val="99"/>
    <w:qFormat/>
    <w:rsid w:val="004C2DFD"/>
    <w:pPr>
      <w:widowControl/>
      <w:ind w:firstLine="0"/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17362&amp;sr=1" TargetMode="External"/><Relationship Id="rId13" Type="http://schemas.openxmlformats.org/officeDocument/2006/relationships/hyperlink" Target="http://www.hro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=book_red&amp;id=445165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la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linovsky-k.narod.ru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" TargetMode="External"/><Relationship Id="rId10" Type="http://schemas.openxmlformats.org/officeDocument/2006/relationships/hyperlink" Target="http://biblioclub.ru/index.php?page=book_red&amp;id=452685&amp;sr=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45095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739</Words>
  <Characters>4217</Characters>
  <Application>Microsoft Office Word</Application>
  <DocSecurity>0</DocSecurity>
  <Lines>35</Lines>
  <Paragraphs>9</Paragraphs>
  <ScaleCrop>false</ScaleCrop>
  <Company>home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ivanova</cp:lastModifiedBy>
  <cp:revision>29</cp:revision>
  <dcterms:created xsi:type="dcterms:W3CDTF">2013-11-24T00:20:00Z</dcterms:created>
  <dcterms:modified xsi:type="dcterms:W3CDTF">2018-10-11T03:48:00Z</dcterms:modified>
</cp:coreProperties>
</file>