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A4" w:rsidRPr="0081584E" w:rsidRDefault="00DA76A4" w:rsidP="00DA76A4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 xml:space="preserve">Порядок выполнения </w:t>
      </w:r>
      <w:r w:rsidR="0081584E" w:rsidRPr="0081584E"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Pr="0081584E">
        <w:rPr>
          <w:rFonts w:ascii="Times New Roman" w:hAnsi="Times New Roman" w:cs="Times New Roman"/>
          <w:sz w:val="28"/>
          <w:szCs w:val="28"/>
        </w:rPr>
        <w:t>работы</w:t>
      </w:r>
    </w:p>
    <w:p w:rsidR="00DA76A4" w:rsidRPr="0081584E" w:rsidRDefault="00DA76A4" w:rsidP="00DA7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1.Студенту предлагается одна тема, для самостоятельного выполнения.</w:t>
      </w:r>
    </w:p>
    <w:p w:rsidR="00DA76A4" w:rsidRPr="0081584E" w:rsidRDefault="00DA76A4" w:rsidP="00DA7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2. Вариант выбирается по последней цифре в зачётке.</w:t>
      </w:r>
    </w:p>
    <w:tbl>
      <w:tblPr>
        <w:tblStyle w:val="a4"/>
        <w:tblW w:w="0" w:type="auto"/>
        <w:jc w:val="center"/>
        <w:tblLook w:val="04A0"/>
      </w:tblPr>
      <w:tblGrid>
        <w:gridCol w:w="3467"/>
        <w:gridCol w:w="1284"/>
        <w:gridCol w:w="2314"/>
      </w:tblGrid>
      <w:tr w:rsidR="0081584E" w:rsidRPr="0081584E" w:rsidTr="0081584E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hAnsi="Times New Roman" w:cs="Times New Roman"/>
                <w:sz w:val="28"/>
                <w:szCs w:val="28"/>
              </w:rPr>
              <w:t>Последняя цифра в зачетке</w:t>
            </w:r>
          </w:p>
        </w:tc>
        <w:tc>
          <w:tcPr>
            <w:tcW w:w="1284" w:type="dxa"/>
          </w:tcPr>
          <w:p w:rsidR="0081584E" w:rsidRPr="0081584E" w:rsidRDefault="0081584E" w:rsidP="008158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2314" w:type="dxa"/>
            <w:vAlign w:val="center"/>
          </w:tcPr>
          <w:p w:rsidR="0081584E" w:rsidRPr="0081584E" w:rsidRDefault="0081584E" w:rsidP="008158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</w:t>
            </w:r>
          </w:p>
        </w:tc>
      </w:tr>
      <w:tr w:rsidR="0081584E" w:rsidRPr="0081584E" w:rsidTr="0081584E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11, 21</w:t>
            </w:r>
          </w:p>
        </w:tc>
      </w:tr>
      <w:tr w:rsidR="0081584E" w:rsidRPr="0081584E" w:rsidTr="0081584E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4" w:type="dxa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12, 22</w:t>
            </w:r>
          </w:p>
        </w:tc>
      </w:tr>
      <w:tr w:rsidR="0081584E" w:rsidRPr="0081584E" w:rsidTr="0081584E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13, 23</w:t>
            </w:r>
          </w:p>
        </w:tc>
      </w:tr>
      <w:tr w:rsidR="0081584E" w:rsidRPr="0081584E" w:rsidTr="0081584E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4" w:type="dxa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4" w:type="dxa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14, 24</w:t>
            </w:r>
          </w:p>
        </w:tc>
      </w:tr>
      <w:tr w:rsidR="0081584E" w:rsidRPr="0081584E" w:rsidTr="0081584E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dxa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4" w:type="dxa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15, 25</w:t>
            </w:r>
          </w:p>
        </w:tc>
      </w:tr>
      <w:tr w:rsidR="0081584E" w:rsidRPr="0081584E" w:rsidTr="0081584E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4" w:type="dxa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16, 26</w:t>
            </w:r>
          </w:p>
        </w:tc>
      </w:tr>
      <w:tr w:rsidR="0081584E" w:rsidRPr="0081584E" w:rsidTr="0081584E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4" w:type="dxa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17, 27</w:t>
            </w:r>
          </w:p>
        </w:tc>
      </w:tr>
      <w:tr w:rsidR="0081584E" w:rsidRPr="0081584E" w:rsidTr="0081584E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4" w:type="dxa"/>
          </w:tcPr>
          <w:p w:rsidR="0081584E" w:rsidRDefault="0081584E" w:rsidP="00DF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4" w:type="dxa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8, 18, 28</w:t>
            </w:r>
          </w:p>
        </w:tc>
      </w:tr>
      <w:tr w:rsidR="0081584E" w:rsidRPr="0081584E" w:rsidTr="0081584E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4" w:type="dxa"/>
          </w:tcPr>
          <w:p w:rsidR="0081584E" w:rsidRDefault="0081584E" w:rsidP="00DF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4" w:type="dxa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9, 19, 29</w:t>
            </w:r>
          </w:p>
        </w:tc>
      </w:tr>
      <w:tr w:rsidR="0081584E" w:rsidRPr="0081584E" w:rsidTr="0081584E">
        <w:trPr>
          <w:trHeight w:hRule="exact" w:val="284"/>
          <w:jc w:val="center"/>
        </w:trPr>
        <w:tc>
          <w:tcPr>
            <w:tcW w:w="0" w:type="auto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81584E" w:rsidRDefault="0081584E" w:rsidP="00DF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4" w:type="dxa"/>
            <w:vAlign w:val="center"/>
          </w:tcPr>
          <w:p w:rsidR="0081584E" w:rsidRPr="0081584E" w:rsidRDefault="0081584E" w:rsidP="00DF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10, 20, 30</w:t>
            </w:r>
          </w:p>
        </w:tc>
      </w:tr>
    </w:tbl>
    <w:p w:rsidR="00DF6F9D" w:rsidRPr="0081584E" w:rsidRDefault="00DF6F9D" w:rsidP="00DF6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84E">
        <w:rPr>
          <w:rFonts w:ascii="Times New Roman" w:eastAsia="Calibri" w:hAnsi="Times New Roman" w:cs="Times New Roman"/>
          <w:sz w:val="28"/>
          <w:szCs w:val="28"/>
        </w:rPr>
        <w:t>Выполнение работы не по своему варианту не допускается. Спорные вопросы р</w:t>
      </w:r>
      <w:r w:rsidRPr="0081584E">
        <w:rPr>
          <w:rFonts w:ascii="Times New Roman" w:eastAsia="Calibri" w:hAnsi="Times New Roman" w:cs="Times New Roman"/>
          <w:sz w:val="28"/>
          <w:szCs w:val="28"/>
        </w:rPr>
        <w:t>е</w:t>
      </w:r>
      <w:r w:rsidRPr="0081584E">
        <w:rPr>
          <w:rFonts w:ascii="Times New Roman" w:eastAsia="Calibri" w:hAnsi="Times New Roman" w:cs="Times New Roman"/>
          <w:sz w:val="28"/>
          <w:szCs w:val="28"/>
        </w:rPr>
        <w:t>шаются преподавателем по данной дисциплине.</w:t>
      </w:r>
    </w:p>
    <w:p w:rsidR="00DA76A4" w:rsidRPr="0081584E" w:rsidRDefault="00DA76A4" w:rsidP="00DA7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3. Работа предоставляется в форме реферата.</w:t>
      </w:r>
    </w:p>
    <w:p w:rsidR="00DA76A4" w:rsidRPr="0081584E" w:rsidRDefault="00DA76A4" w:rsidP="00DA76A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Реферат – это самостоятельная работа, представляющая собой аналитический о</w:t>
      </w:r>
      <w:r w:rsidRPr="0081584E">
        <w:rPr>
          <w:rFonts w:ascii="Times New Roman" w:hAnsi="Times New Roman" w:cs="Times New Roman"/>
          <w:sz w:val="28"/>
          <w:szCs w:val="28"/>
        </w:rPr>
        <w:t>б</w:t>
      </w:r>
      <w:r w:rsidRPr="0081584E">
        <w:rPr>
          <w:rFonts w:ascii="Times New Roman" w:hAnsi="Times New Roman" w:cs="Times New Roman"/>
          <w:sz w:val="28"/>
          <w:szCs w:val="28"/>
        </w:rPr>
        <w:t>зор специальной  литературы по определенному научному вопросу. В ней студент до</w:t>
      </w:r>
      <w:r w:rsidRPr="0081584E">
        <w:rPr>
          <w:rFonts w:ascii="Times New Roman" w:hAnsi="Times New Roman" w:cs="Times New Roman"/>
          <w:sz w:val="28"/>
          <w:szCs w:val="28"/>
        </w:rPr>
        <w:t>л</w:t>
      </w:r>
      <w:r w:rsidRPr="0081584E">
        <w:rPr>
          <w:rFonts w:ascii="Times New Roman" w:hAnsi="Times New Roman" w:cs="Times New Roman"/>
          <w:sz w:val="28"/>
          <w:szCs w:val="28"/>
        </w:rPr>
        <w:t>жен показать возможность проводить систематизацию фактов, критический  анализ с</w:t>
      </w:r>
      <w:r w:rsidRPr="0081584E">
        <w:rPr>
          <w:rFonts w:ascii="Times New Roman" w:hAnsi="Times New Roman" w:cs="Times New Roman"/>
          <w:sz w:val="28"/>
          <w:szCs w:val="28"/>
        </w:rPr>
        <w:t>о</w:t>
      </w:r>
      <w:r w:rsidRPr="0081584E">
        <w:rPr>
          <w:rFonts w:ascii="Times New Roman" w:hAnsi="Times New Roman" w:cs="Times New Roman"/>
          <w:sz w:val="28"/>
          <w:szCs w:val="28"/>
        </w:rPr>
        <w:t xml:space="preserve">держания, выделение проблемы, как выявления противоречия. Сравнивать в реферате различные точки зрения на один и тот же вопрос, </w:t>
      </w:r>
      <w:proofErr w:type="gramStart"/>
      <w:r w:rsidRPr="0081584E">
        <w:rPr>
          <w:rFonts w:ascii="Times New Roman" w:hAnsi="Times New Roman" w:cs="Times New Roman"/>
          <w:sz w:val="28"/>
          <w:szCs w:val="28"/>
        </w:rPr>
        <w:t>высказать свое отношение</w:t>
      </w:r>
      <w:proofErr w:type="gramEnd"/>
      <w:r w:rsidRPr="0081584E">
        <w:rPr>
          <w:rFonts w:ascii="Times New Roman" w:hAnsi="Times New Roman" w:cs="Times New Roman"/>
          <w:sz w:val="28"/>
          <w:szCs w:val="28"/>
        </w:rPr>
        <w:t xml:space="preserve"> к проблеме.</w:t>
      </w:r>
    </w:p>
    <w:p w:rsidR="00DA76A4" w:rsidRPr="0081584E" w:rsidRDefault="00DA76A4" w:rsidP="00DA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6A4" w:rsidRPr="0081584E" w:rsidRDefault="00DA76A4" w:rsidP="00DA7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Требования к выполнению реферата:</w:t>
      </w:r>
    </w:p>
    <w:p w:rsidR="00DA76A4" w:rsidRPr="0081584E" w:rsidRDefault="00DA76A4" w:rsidP="00DA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6A4" w:rsidRPr="0081584E" w:rsidRDefault="00DA76A4" w:rsidP="00DA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1. Соответствие норм и правил оформления работы.</w:t>
      </w:r>
    </w:p>
    <w:p w:rsidR="00DA76A4" w:rsidRPr="0081584E" w:rsidRDefault="00DA76A4" w:rsidP="00DA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2. Объем реферата не должен превышать 20 страниц печатного текста (размер шрифта 14).</w:t>
      </w:r>
    </w:p>
    <w:p w:rsidR="00DA76A4" w:rsidRPr="0081584E" w:rsidRDefault="00DA76A4" w:rsidP="00DA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3. Обязательно прилагается список использованной литературы.</w:t>
      </w:r>
    </w:p>
    <w:p w:rsidR="00DA76A4" w:rsidRPr="0081584E" w:rsidRDefault="00DA76A4" w:rsidP="00DA76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76A4" w:rsidRPr="0081584E" w:rsidRDefault="00DA76A4" w:rsidP="00DA76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84E">
        <w:rPr>
          <w:rFonts w:ascii="Times New Roman" w:hAnsi="Times New Roman" w:cs="Times New Roman"/>
          <w:b/>
          <w:bCs/>
          <w:sz w:val="28"/>
          <w:szCs w:val="28"/>
        </w:rPr>
        <w:t>Темы контрольных работ</w:t>
      </w:r>
    </w:p>
    <w:p w:rsidR="00DA76A4" w:rsidRPr="0081584E" w:rsidRDefault="00DA76A4" w:rsidP="00DA76A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584E">
        <w:rPr>
          <w:rFonts w:ascii="Times New Roman" w:hAnsi="Times New Roman" w:cs="Times New Roman"/>
          <w:b/>
          <w:bCs/>
          <w:sz w:val="28"/>
          <w:szCs w:val="28"/>
        </w:rPr>
        <w:t>по дисциплине «Теория систем и системный анализ»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1. Системность как всеобщее свойство материи.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2. Системные представления в западной и восточной философиях.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3. Подходы к моделированию систем в разных предметных областях.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4. Особенности вербального анализа решений.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5. Перспективы  развития общей теории систем.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6. Необходимость системного подхода при исследовании сложных я</w:t>
      </w:r>
      <w:r w:rsidRPr="0081584E">
        <w:rPr>
          <w:rFonts w:ascii="Times New Roman" w:hAnsi="Times New Roman" w:cs="Times New Roman"/>
          <w:sz w:val="28"/>
          <w:szCs w:val="28"/>
        </w:rPr>
        <w:t>в</w:t>
      </w:r>
      <w:r w:rsidRPr="0081584E">
        <w:rPr>
          <w:rFonts w:ascii="Times New Roman" w:hAnsi="Times New Roman" w:cs="Times New Roman"/>
          <w:sz w:val="28"/>
          <w:szCs w:val="28"/>
        </w:rPr>
        <w:t>лений.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7. Основные принципы системного анализа.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8. Виды систем (с примерами).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9. Структура, организация и поведение систем.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10. Установление границ системы: полная система, подсистема, эл</w:t>
      </w:r>
      <w:r w:rsidRPr="008158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584E">
        <w:rPr>
          <w:rFonts w:ascii="Times New Roman" w:hAnsi="Times New Roman" w:cs="Times New Roman"/>
          <w:color w:val="000000"/>
          <w:sz w:val="28"/>
          <w:szCs w:val="28"/>
        </w:rPr>
        <w:t>менты.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11. Оценка сложности систем.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12. Сложность задач.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13. Критерии эффективности функционирования систем.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14. Цели и задачи в теории системного анализа.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15. Количественное оценивание в системном анализе.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16. Качественное оценивание в системном анализе.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17. Модели принятия решений.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18. Модели со случайными факторами.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 Модели с неопределенными факторами.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20. Виды неопределенности. Задачи с неопределенн</w:t>
      </w:r>
      <w:r w:rsidRPr="008158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84E">
        <w:rPr>
          <w:rFonts w:ascii="Times New Roman" w:hAnsi="Times New Roman" w:cs="Times New Roman"/>
          <w:color w:val="000000"/>
          <w:sz w:val="28"/>
          <w:szCs w:val="28"/>
        </w:rPr>
        <w:t>стью.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21. Шкалы измерения.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22. Простые экспертизы.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23. Аксиомы теории управления.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24. Функции управления (содержательное описание).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25. Структура систем с управлением.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26. Проблемы определения качества управления.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DA76A4" w:rsidRPr="0081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Функционирование систем в условиях неопределенности; управление в услов</w:t>
      </w:r>
      <w:r w:rsidR="00DA76A4" w:rsidRPr="0081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A76A4" w:rsidRPr="0081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риска.</w:t>
      </w:r>
    </w:p>
    <w:p w:rsidR="00DA76A4" w:rsidRPr="0081584E" w:rsidRDefault="0081584E" w:rsidP="008158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DA76A4" w:rsidRPr="0081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Стратегический и тактический уровни системного анализа.</w:t>
      </w:r>
    </w:p>
    <w:p w:rsidR="00DA76A4" w:rsidRPr="0081584E" w:rsidRDefault="0081584E" w:rsidP="00DA76A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DA76A4" w:rsidRPr="0081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Процедуры системного анализа выбора наилучшего решения.</w:t>
      </w:r>
    </w:p>
    <w:p w:rsidR="00DA76A4" w:rsidRDefault="0081584E" w:rsidP="00DA76A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A76A4" w:rsidRPr="0081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Методы и приемы развития системного мышления.</w:t>
      </w:r>
    </w:p>
    <w:p w:rsidR="00097FA2" w:rsidRDefault="00097FA2" w:rsidP="00097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03313234"/>
    </w:p>
    <w:p w:rsidR="0081584E" w:rsidRPr="00097FA2" w:rsidRDefault="0081584E" w:rsidP="00097FA2">
      <w:pPr>
        <w:spacing w:after="0"/>
        <w:jc w:val="center"/>
        <w:rPr>
          <w:rFonts w:ascii="Times New Roman" w:hAnsi="Times New Roman" w:cs="Times New Roman"/>
          <w:b/>
          <w:caps/>
          <w:kern w:val="32"/>
          <w:sz w:val="28"/>
          <w:szCs w:val="28"/>
        </w:rPr>
      </w:pPr>
      <w:r w:rsidRPr="00097FA2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</w:t>
      </w:r>
      <w:bookmarkEnd w:id="0"/>
    </w:p>
    <w:p w:rsidR="00097FA2" w:rsidRDefault="00097FA2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81584E" w:rsidRPr="0081584E" w:rsidRDefault="0081584E" w:rsidP="0081584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81584E">
        <w:rPr>
          <w:rFonts w:ascii="Times New Roman" w:hAnsi="Times New Roman" w:cs="Times New Roman"/>
          <w:snapToGrid w:val="0"/>
          <w:sz w:val="28"/>
          <w:szCs w:val="28"/>
        </w:rPr>
        <w:t>Вдовин В.М.. Суркова Л.Е., Валентинов В.А. Теория систем и системный анализ. – Дашков и</w:t>
      </w:r>
      <w:proofErr w:type="gramStart"/>
      <w:r w:rsidRPr="0081584E">
        <w:rPr>
          <w:rFonts w:ascii="Times New Roman" w:hAnsi="Times New Roman" w:cs="Times New Roman"/>
          <w:snapToGrid w:val="0"/>
          <w:sz w:val="28"/>
          <w:szCs w:val="28"/>
        </w:rPr>
        <w:t xml:space="preserve"> К</w:t>
      </w:r>
      <w:proofErr w:type="gramEnd"/>
      <w:r w:rsidRPr="0081584E">
        <w:rPr>
          <w:rFonts w:ascii="Times New Roman" w:hAnsi="Times New Roman" w:cs="Times New Roman"/>
          <w:snapToGrid w:val="0"/>
          <w:sz w:val="28"/>
          <w:szCs w:val="28"/>
        </w:rPr>
        <w:t>о, 2012.</w:t>
      </w:r>
    </w:p>
    <w:p w:rsidR="0081584E" w:rsidRPr="0081584E" w:rsidRDefault="0081584E" w:rsidP="0081584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81584E">
        <w:rPr>
          <w:rFonts w:ascii="Times New Roman" w:hAnsi="Times New Roman" w:cs="Times New Roman"/>
          <w:snapToGrid w:val="0"/>
          <w:sz w:val="28"/>
          <w:szCs w:val="28"/>
        </w:rPr>
        <w:t>Анфилатов В.С., Емельянов А.А. Системный анализ в задачах управления. - М.: Финансы и статистика, 2002. – 368с.</w:t>
      </w:r>
    </w:p>
    <w:p w:rsidR="0081584E" w:rsidRPr="0081584E" w:rsidRDefault="0081584E" w:rsidP="0081584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81584E">
        <w:rPr>
          <w:rFonts w:ascii="Times New Roman" w:hAnsi="Times New Roman" w:cs="Times New Roman"/>
          <w:snapToGrid w:val="0"/>
          <w:sz w:val="28"/>
          <w:szCs w:val="28"/>
        </w:rPr>
        <w:t>Волкова В.Н., Денисов А.А. Теория систем. – М.: Изд-во Высшая школа, 2006. – 512с.</w:t>
      </w:r>
    </w:p>
    <w:p w:rsidR="0081584E" w:rsidRPr="0081584E" w:rsidRDefault="0081584E" w:rsidP="0081584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81584E">
        <w:rPr>
          <w:rFonts w:ascii="Times New Roman" w:hAnsi="Times New Roman" w:cs="Times New Roman"/>
          <w:snapToGrid w:val="0"/>
          <w:sz w:val="28"/>
          <w:szCs w:val="28"/>
        </w:rPr>
        <w:t>Дрогобыцкий</w:t>
      </w:r>
      <w:proofErr w:type="spellEnd"/>
      <w:r w:rsidRPr="0081584E">
        <w:rPr>
          <w:rFonts w:ascii="Times New Roman" w:hAnsi="Times New Roman" w:cs="Times New Roman"/>
          <w:snapToGrid w:val="0"/>
          <w:sz w:val="28"/>
          <w:szCs w:val="28"/>
        </w:rPr>
        <w:t xml:space="preserve"> И.Н. Системный анализ в экономике – М.: Финансы и стат</w:t>
      </w:r>
      <w:r w:rsidRPr="0081584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81584E">
        <w:rPr>
          <w:rFonts w:ascii="Times New Roman" w:hAnsi="Times New Roman" w:cs="Times New Roman"/>
          <w:snapToGrid w:val="0"/>
          <w:sz w:val="28"/>
          <w:szCs w:val="28"/>
        </w:rPr>
        <w:t>стика,  2007г., 508с.</w:t>
      </w:r>
    </w:p>
    <w:p w:rsidR="0081584E" w:rsidRPr="0081584E" w:rsidRDefault="0081584E" w:rsidP="0081584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81584E">
        <w:rPr>
          <w:rFonts w:ascii="Times New Roman" w:hAnsi="Times New Roman" w:cs="Times New Roman"/>
          <w:snapToGrid w:val="0"/>
          <w:sz w:val="28"/>
          <w:szCs w:val="28"/>
        </w:rPr>
        <w:t>Силич</w:t>
      </w:r>
      <w:proofErr w:type="spellEnd"/>
      <w:r w:rsidRPr="0081584E">
        <w:rPr>
          <w:rFonts w:ascii="Times New Roman" w:hAnsi="Times New Roman" w:cs="Times New Roman"/>
          <w:snapToGrid w:val="0"/>
          <w:sz w:val="28"/>
          <w:szCs w:val="28"/>
        </w:rPr>
        <w:t xml:space="preserve"> В.А., </w:t>
      </w:r>
      <w:proofErr w:type="spellStart"/>
      <w:r w:rsidRPr="0081584E">
        <w:rPr>
          <w:rFonts w:ascii="Times New Roman" w:hAnsi="Times New Roman" w:cs="Times New Roman"/>
          <w:snapToGrid w:val="0"/>
          <w:sz w:val="28"/>
          <w:szCs w:val="28"/>
        </w:rPr>
        <w:t>Силич</w:t>
      </w:r>
      <w:proofErr w:type="spellEnd"/>
      <w:r w:rsidRPr="0081584E">
        <w:rPr>
          <w:rFonts w:ascii="Times New Roman" w:hAnsi="Times New Roman" w:cs="Times New Roman"/>
          <w:snapToGrid w:val="0"/>
          <w:sz w:val="28"/>
          <w:szCs w:val="28"/>
        </w:rPr>
        <w:t xml:space="preserve"> М.П. Теория систем и системный анализ.- Томский </w:t>
      </w:r>
      <w:proofErr w:type="spellStart"/>
      <w:r w:rsidRPr="0081584E">
        <w:rPr>
          <w:rFonts w:ascii="Times New Roman" w:hAnsi="Times New Roman" w:cs="Times New Roman"/>
          <w:snapToGrid w:val="0"/>
          <w:sz w:val="28"/>
          <w:szCs w:val="28"/>
        </w:rPr>
        <w:t>пол</w:t>
      </w:r>
      <w:r w:rsidRPr="0081584E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81584E">
        <w:rPr>
          <w:rFonts w:ascii="Times New Roman" w:hAnsi="Times New Roman" w:cs="Times New Roman"/>
          <w:snapToGrid w:val="0"/>
          <w:sz w:val="28"/>
          <w:szCs w:val="28"/>
        </w:rPr>
        <w:t>техничесий</w:t>
      </w:r>
      <w:proofErr w:type="spellEnd"/>
      <w:r w:rsidRPr="0081584E">
        <w:rPr>
          <w:rFonts w:ascii="Times New Roman" w:hAnsi="Times New Roman" w:cs="Times New Roman"/>
          <w:snapToGrid w:val="0"/>
          <w:sz w:val="28"/>
          <w:szCs w:val="28"/>
        </w:rPr>
        <w:t xml:space="preserve"> университет, 2011.</w:t>
      </w:r>
    </w:p>
    <w:p w:rsidR="0081584E" w:rsidRPr="0081584E" w:rsidRDefault="0081584E" w:rsidP="0081584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81584E">
        <w:rPr>
          <w:rFonts w:ascii="Times New Roman" w:hAnsi="Times New Roman" w:cs="Times New Roman"/>
          <w:snapToGrid w:val="0"/>
          <w:sz w:val="28"/>
          <w:szCs w:val="28"/>
        </w:rPr>
        <w:t>Саати</w:t>
      </w:r>
      <w:proofErr w:type="spellEnd"/>
      <w:r w:rsidRPr="0081584E">
        <w:rPr>
          <w:rFonts w:ascii="Times New Roman" w:hAnsi="Times New Roman" w:cs="Times New Roman"/>
          <w:snapToGrid w:val="0"/>
          <w:sz w:val="28"/>
          <w:szCs w:val="28"/>
        </w:rPr>
        <w:t xml:space="preserve"> Т. Принятие решений. Метод анализа иерархий. – М.: Радио и связь, 2007. – 278с.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81584E" w:rsidRPr="0081584E" w:rsidRDefault="0081584E" w:rsidP="0081584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81584E">
        <w:rPr>
          <w:rFonts w:ascii="Times New Roman" w:hAnsi="Times New Roman" w:cs="Times New Roman"/>
          <w:snapToGrid w:val="0"/>
          <w:sz w:val="28"/>
          <w:szCs w:val="28"/>
        </w:rPr>
        <w:t xml:space="preserve">Поспелов Г.С., </w:t>
      </w:r>
      <w:proofErr w:type="spellStart"/>
      <w:r w:rsidRPr="0081584E">
        <w:rPr>
          <w:rFonts w:ascii="Times New Roman" w:hAnsi="Times New Roman" w:cs="Times New Roman"/>
          <w:snapToGrid w:val="0"/>
          <w:sz w:val="28"/>
          <w:szCs w:val="28"/>
        </w:rPr>
        <w:t>Ириков</w:t>
      </w:r>
      <w:proofErr w:type="spellEnd"/>
      <w:r w:rsidRPr="0081584E">
        <w:rPr>
          <w:rFonts w:ascii="Times New Roman" w:hAnsi="Times New Roman" w:cs="Times New Roman"/>
          <w:snapToGrid w:val="0"/>
          <w:sz w:val="28"/>
          <w:szCs w:val="28"/>
        </w:rPr>
        <w:t xml:space="preserve"> В.А. Программно-целевое планирование и управл</w:t>
      </w:r>
      <w:r w:rsidRPr="0081584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81584E">
        <w:rPr>
          <w:rFonts w:ascii="Times New Roman" w:hAnsi="Times New Roman" w:cs="Times New Roman"/>
          <w:snapToGrid w:val="0"/>
          <w:sz w:val="28"/>
          <w:szCs w:val="28"/>
        </w:rPr>
        <w:t>ние.- М: Сов. Радио, 2008.</w:t>
      </w:r>
    </w:p>
    <w:p w:rsidR="0081584E" w:rsidRPr="0081584E" w:rsidRDefault="0081584E" w:rsidP="0081584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81584E">
        <w:rPr>
          <w:rFonts w:ascii="Times New Roman" w:hAnsi="Times New Roman" w:cs="Times New Roman"/>
          <w:snapToGrid w:val="0"/>
          <w:sz w:val="28"/>
          <w:szCs w:val="28"/>
        </w:rPr>
        <w:t>Теория прогнозирования и принятия решений./ Под ред. С.А.Саркисяна – М.: Высшая школа, 2007.</w:t>
      </w:r>
    </w:p>
    <w:p w:rsidR="0081584E" w:rsidRPr="0081584E" w:rsidRDefault="0081584E" w:rsidP="0081584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81584E">
        <w:rPr>
          <w:rFonts w:ascii="Times New Roman" w:hAnsi="Times New Roman" w:cs="Times New Roman"/>
          <w:snapToGrid w:val="0"/>
          <w:sz w:val="28"/>
          <w:szCs w:val="28"/>
        </w:rPr>
        <w:t>Месарович</w:t>
      </w:r>
      <w:proofErr w:type="spellEnd"/>
      <w:r w:rsidRPr="0081584E">
        <w:rPr>
          <w:rFonts w:ascii="Times New Roman" w:hAnsi="Times New Roman" w:cs="Times New Roman"/>
          <w:snapToGrid w:val="0"/>
          <w:sz w:val="28"/>
          <w:szCs w:val="28"/>
        </w:rPr>
        <w:t xml:space="preserve"> М., </w:t>
      </w:r>
      <w:proofErr w:type="spellStart"/>
      <w:r w:rsidRPr="0081584E">
        <w:rPr>
          <w:rFonts w:ascii="Times New Roman" w:hAnsi="Times New Roman" w:cs="Times New Roman"/>
          <w:snapToGrid w:val="0"/>
          <w:sz w:val="28"/>
          <w:szCs w:val="28"/>
        </w:rPr>
        <w:t>Такахара</w:t>
      </w:r>
      <w:proofErr w:type="spellEnd"/>
      <w:r w:rsidRPr="0081584E">
        <w:rPr>
          <w:rFonts w:ascii="Times New Roman" w:hAnsi="Times New Roman" w:cs="Times New Roman"/>
          <w:snapToGrid w:val="0"/>
          <w:sz w:val="28"/>
          <w:szCs w:val="28"/>
        </w:rPr>
        <w:t xml:space="preserve"> И. Общая теория систем: математич</w:t>
      </w:r>
      <w:r w:rsidRPr="0081584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81584E">
        <w:rPr>
          <w:rFonts w:ascii="Times New Roman" w:hAnsi="Times New Roman" w:cs="Times New Roman"/>
          <w:snapToGrid w:val="0"/>
          <w:sz w:val="28"/>
          <w:szCs w:val="28"/>
        </w:rPr>
        <w:t xml:space="preserve">ские </w:t>
      </w:r>
      <w:proofErr w:type="spellStart"/>
      <w:r w:rsidRPr="0081584E">
        <w:rPr>
          <w:rFonts w:ascii="Times New Roman" w:hAnsi="Times New Roman" w:cs="Times New Roman"/>
          <w:snapToGrid w:val="0"/>
          <w:sz w:val="28"/>
          <w:szCs w:val="28"/>
        </w:rPr>
        <w:t>основы</w:t>
      </w:r>
      <w:proofErr w:type="gramStart"/>
      <w:r w:rsidRPr="0081584E">
        <w:rPr>
          <w:rFonts w:ascii="Times New Roman" w:hAnsi="Times New Roman" w:cs="Times New Roman"/>
          <w:snapToGrid w:val="0"/>
          <w:sz w:val="28"/>
          <w:szCs w:val="28"/>
        </w:rPr>
        <w:t>.-</w:t>
      </w:r>
      <w:proofErr w:type="gramEnd"/>
      <w:r w:rsidRPr="0081584E">
        <w:rPr>
          <w:rFonts w:ascii="Times New Roman" w:hAnsi="Times New Roman" w:cs="Times New Roman"/>
          <w:snapToGrid w:val="0"/>
          <w:sz w:val="28"/>
          <w:szCs w:val="28"/>
        </w:rPr>
        <w:t>М</w:t>
      </w:r>
      <w:proofErr w:type="spellEnd"/>
      <w:r w:rsidRPr="0081584E">
        <w:rPr>
          <w:rFonts w:ascii="Times New Roman" w:hAnsi="Times New Roman" w:cs="Times New Roman"/>
          <w:snapToGrid w:val="0"/>
          <w:sz w:val="28"/>
          <w:szCs w:val="28"/>
        </w:rPr>
        <w:t>.: Мир, 1978.</w:t>
      </w:r>
    </w:p>
    <w:p w:rsidR="0081584E" w:rsidRPr="0081584E" w:rsidRDefault="0081584E" w:rsidP="0081584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81584E">
        <w:rPr>
          <w:rFonts w:ascii="Times New Roman" w:hAnsi="Times New Roman" w:cs="Times New Roman"/>
          <w:snapToGrid w:val="0"/>
          <w:sz w:val="28"/>
          <w:szCs w:val="28"/>
        </w:rPr>
        <w:t xml:space="preserve">Моисеев Н.Н. Математические задачи системного анализа. </w:t>
      </w:r>
      <w:proofErr w:type="gramStart"/>
      <w:r w:rsidRPr="0081584E">
        <w:rPr>
          <w:rFonts w:ascii="Times New Roman" w:hAnsi="Times New Roman" w:cs="Times New Roman"/>
          <w:snapToGrid w:val="0"/>
          <w:sz w:val="28"/>
          <w:szCs w:val="28"/>
        </w:rPr>
        <w:t>–М</w:t>
      </w:r>
      <w:proofErr w:type="gramEnd"/>
      <w:r w:rsidRPr="0081584E">
        <w:rPr>
          <w:rFonts w:ascii="Times New Roman" w:hAnsi="Times New Roman" w:cs="Times New Roman"/>
          <w:snapToGrid w:val="0"/>
          <w:sz w:val="28"/>
          <w:szCs w:val="28"/>
        </w:rPr>
        <w:t>.: Наука, 2009.</w:t>
      </w:r>
    </w:p>
    <w:p w:rsidR="0081584E" w:rsidRPr="0081584E" w:rsidRDefault="0081584E" w:rsidP="0081584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81584E">
        <w:rPr>
          <w:rFonts w:ascii="Times New Roman" w:hAnsi="Times New Roman" w:cs="Times New Roman"/>
          <w:snapToGrid w:val="0"/>
          <w:sz w:val="28"/>
          <w:szCs w:val="28"/>
        </w:rPr>
        <w:t>Райфа</w:t>
      </w:r>
      <w:proofErr w:type="spellEnd"/>
      <w:r w:rsidRPr="0081584E">
        <w:rPr>
          <w:rFonts w:ascii="Times New Roman" w:hAnsi="Times New Roman" w:cs="Times New Roman"/>
          <w:snapToGrid w:val="0"/>
          <w:sz w:val="28"/>
          <w:szCs w:val="28"/>
        </w:rPr>
        <w:t xml:space="preserve"> Г. Анализ решений.- М.: Наука, 2008.</w:t>
      </w:r>
    </w:p>
    <w:p w:rsidR="0081584E" w:rsidRPr="0081584E" w:rsidRDefault="0081584E" w:rsidP="0081584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81584E">
        <w:rPr>
          <w:rFonts w:ascii="Times New Roman" w:hAnsi="Times New Roman" w:cs="Times New Roman"/>
          <w:snapToGrid w:val="0"/>
          <w:sz w:val="28"/>
          <w:szCs w:val="28"/>
        </w:rPr>
        <w:t>Черняк Ю.И. Системный анализ в управлении экономикой.- М</w:t>
      </w:r>
      <w:r w:rsidRPr="0081584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.: </w:t>
      </w:r>
      <w:r w:rsidRPr="0081584E">
        <w:rPr>
          <w:rFonts w:ascii="Times New Roman" w:hAnsi="Times New Roman" w:cs="Times New Roman"/>
          <w:snapToGrid w:val="0"/>
          <w:sz w:val="28"/>
          <w:szCs w:val="28"/>
        </w:rPr>
        <w:t>Экономика</w:t>
      </w:r>
      <w:r w:rsidRPr="0081584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81584E">
        <w:rPr>
          <w:rFonts w:ascii="Times New Roman" w:hAnsi="Times New Roman" w:cs="Times New Roman"/>
          <w:snapToGrid w:val="0"/>
          <w:sz w:val="28"/>
          <w:szCs w:val="28"/>
        </w:rPr>
        <w:t>2006</w:t>
      </w:r>
      <w:r w:rsidRPr="0081584E">
        <w:rPr>
          <w:rFonts w:ascii="Times New Roman" w:hAnsi="Times New Roman" w:cs="Times New Roman"/>
          <w:snapToGrid w:val="0"/>
          <w:sz w:val="28"/>
          <w:szCs w:val="28"/>
          <w:lang w:val="en-US"/>
        </w:rPr>
        <w:t>.</w:t>
      </w:r>
    </w:p>
    <w:p w:rsidR="0081584E" w:rsidRPr="0081584E" w:rsidRDefault="0081584E" w:rsidP="0081584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81584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Kendall K., Kendall J. System </w:t>
      </w:r>
      <w:proofErr w:type="spellStart"/>
      <w:r w:rsidRPr="0081584E">
        <w:rPr>
          <w:rFonts w:ascii="Times New Roman" w:hAnsi="Times New Roman" w:cs="Times New Roman"/>
          <w:snapToGrid w:val="0"/>
          <w:sz w:val="28"/>
          <w:szCs w:val="28"/>
          <w:lang w:val="en-US"/>
        </w:rPr>
        <w:t>Analisis</w:t>
      </w:r>
      <w:proofErr w:type="spellEnd"/>
      <w:r w:rsidRPr="0081584E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and Design. – New Jersey: Prentice – Hall, Inc., 2008.</w:t>
      </w:r>
    </w:p>
    <w:p w:rsidR="0081584E" w:rsidRPr="0081584E" w:rsidRDefault="0081584E" w:rsidP="0081584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584E">
        <w:rPr>
          <w:rFonts w:ascii="Times New Roman" w:hAnsi="Times New Roman" w:cs="Times New Roman"/>
          <w:bCs/>
          <w:color w:val="000000"/>
          <w:sz w:val="28"/>
          <w:szCs w:val="28"/>
        </w:rPr>
        <w:t>Таха</w:t>
      </w:r>
      <w:proofErr w:type="spellEnd"/>
      <w:r w:rsidRPr="0081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1584E">
        <w:rPr>
          <w:rFonts w:ascii="Times New Roman" w:hAnsi="Times New Roman" w:cs="Times New Roman"/>
          <w:bCs/>
          <w:color w:val="000000"/>
          <w:sz w:val="28"/>
          <w:szCs w:val="28"/>
        </w:rPr>
        <w:t>Хэмди</w:t>
      </w:r>
      <w:proofErr w:type="spellEnd"/>
      <w:r w:rsidRPr="00815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</w:t>
      </w:r>
      <w:r w:rsidRPr="0081584E">
        <w:rPr>
          <w:rFonts w:ascii="Times New Roman" w:hAnsi="Times New Roman" w:cs="Times New Roman"/>
          <w:color w:val="000000"/>
          <w:sz w:val="28"/>
          <w:szCs w:val="28"/>
        </w:rPr>
        <w:t xml:space="preserve"> Введение в исследование операций, 7-е изд.: Пер. с англ. /- М.: Издательский дом «Вильямс», 2001. — 912 </w:t>
      </w:r>
      <w:proofErr w:type="spellStart"/>
      <w:r w:rsidRPr="0081584E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81584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81584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1584E">
        <w:rPr>
          <w:rFonts w:ascii="Times New Roman" w:hAnsi="Times New Roman" w:cs="Times New Roman"/>
          <w:color w:val="000000"/>
          <w:sz w:val="28"/>
          <w:szCs w:val="28"/>
        </w:rPr>
        <w:t xml:space="preserve"> ил.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в) программное обеспечение и Интернет-ресурсы: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sz w:val="28"/>
          <w:szCs w:val="28"/>
        </w:rPr>
        <w:t>1.</w:t>
      </w:r>
      <w:r w:rsidRPr="0081584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8158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http://elibrary.ru/</w:t>
        </w:r>
      </w:hyperlink>
      <w:r w:rsidRPr="0081584E">
        <w:rPr>
          <w:rFonts w:ascii="Times New Roman" w:hAnsi="Times New Roman" w:cs="Times New Roman"/>
          <w:sz w:val="28"/>
          <w:szCs w:val="28"/>
        </w:rPr>
        <w:t xml:space="preserve"> –</w:t>
      </w:r>
      <w:r w:rsidRPr="0081584E">
        <w:rPr>
          <w:rFonts w:ascii="Times New Roman" w:hAnsi="Times New Roman" w:cs="Times New Roman"/>
          <w:bCs/>
          <w:sz w:val="28"/>
          <w:szCs w:val="28"/>
        </w:rPr>
        <w:t xml:space="preserve"> Научная электронная библиотека</w:t>
      </w:r>
      <w:r w:rsidRPr="008158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84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hyperlink r:id="rId6" w:history="1">
        <w:r w:rsidRPr="008158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http://www.edu.ru/</w:t>
        </w:r>
      </w:hyperlink>
      <w:r w:rsidRPr="0081584E">
        <w:rPr>
          <w:rFonts w:ascii="Times New Roman" w:hAnsi="Times New Roman" w:cs="Times New Roman"/>
          <w:sz w:val="28"/>
          <w:szCs w:val="28"/>
        </w:rPr>
        <w:t xml:space="preserve"> – Российское образование: федеральный образовательный портал.  </w:t>
      </w:r>
    </w:p>
    <w:p w:rsidR="0081584E" w:rsidRPr="0081584E" w:rsidRDefault="0081584E" w:rsidP="008158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84E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Pr="0081584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8158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81584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umm</w:t>
        </w:r>
        <w:r w:rsidRPr="008158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1584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isea</w:t>
        </w:r>
        <w:proofErr w:type="spellEnd"/>
        <w:r w:rsidRPr="008158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1584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158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584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1584E">
        <w:rPr>
          <w:rFonts w:ascii="Times New Roman" w:hAnsi="Times New Roman" w:cs="Times New Roman"/>
          <w:sz w:val="28"/>
          <w:szCs w:val="28"/>
        </w:rPr>
        <w:t>–методическая литература.</w:t>
      </w:r>
    </w:p>
    <w:p w:rsidR="00AF7508" w:rsidRPr="0081584E" w:rsidRDefault="00097FA2" w:rsidP="00DA76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F7508" w:rsidRPr="0081584E" w:rsidSect="00DA76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611B"/>
    <w:multiLevelType w:val="multilevel"/>
    <w:tmpl w:val="460C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21D13"/>
    <w:multiLevelType w:val="hybridMultilevel"/>
    <w:tmpl w:val="3A38F5B4"/>
    <w:lvl w:ilvl="0" w:tplc="0DF8415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31233D"/>
    <w:multiLevelType w:val="singleLevel"/>
    <w:tmpl w:val="0DF8415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A76A4"/>
    <w:rsid w:val="00097FA2"/>
    <w:rsid w:val="0029401B"/>
    <w:rsid w:val="00461068"/>
    <w:rsid w:val="0081584E"/>
    <w:rsid w:val="00A4139E"/>
    <w:rsid w:val="00B82C19"/>
    <w:rsid w:val="00DA76A4"/>
    <w:rsid w:val="00DF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1B"/>
  </w:style>
  <w:style w:type="paragraph" w:styleId="1">
    <w:name w:val="heading 1"/>
    <w:basedOn w:val="a"/>
    <w:next w:val="a"/>
    <w:link w:val="10"/>
    <w:uiPriority w:val="9"/>
    <w:qFormat/>
    <w:rsid w:val="00815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A7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A76A4"/>
    <w:pPr>
      <w:ind w:left="720"/>
      <w:contextualSpacing/>
    </w:pPr>
  </w:style>
  <w:style w:type="table" w:styleId="a4">
    <w:name w:val="Table Grid"/>
    <w:basedOn w:val="a1"/>
    <w:uiPriority w:val="59"/>
    <w:rsid w:val="00DA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5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m.ise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5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2</cp:revision>
  <dcterms:created xsi:type="dcterms:W3CDTF">2015-12-19T13:21:00Z</dcterms:created>
  <dcterms:modified xsi:type="dcterms:W3CDTF">2015-12-19T13:21:00Z</dcterms:modified>
</cp:coreProperties>
</file>