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75" w:rsidRPr="0001323E" w:rsidRDefault="00F41075" w:rsidP="00F410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Лабораторная работа №</w:t>
      </w:r>
      <w:r w:rsidRPr="0001323E"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F41075" w:rsidRPr="0026366D" w:rsidRDefault="00F41075" w:rsidP="00F410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41075" w:rsidRDefault="00F41075" w:rsidP="00F41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ВЫДЕЛЕНИЕ СЕЗОННОЙ СОСТАВЛЯЮЩЕЙ</w:t>
      </w:r>
    </w:p>
    <w:p w:rsidR="00F41075" w:rsidRPr="0026366D" w:rsidRDefault="00F41075" w:rsidP="00F4107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41075" w:rsidRDefault="00F41075" w:rsidP="00F4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Задание 1. Выделение тренда с помощью сглаживания. </w:t>
      </w:r>
      <w:r>
        <w:rPr>
          <w:rFonts w:ascii="Times New Roman" w:hAnsi="Times New Roman" w:cs="Times New Roman"/>
          <w:sz w:val="24"/>
          <w:szCs w:val="24"/>
        </w:rPr>
        <w:t>Выполнить сглаживание данных, выделить тренд, сделать выводы.</w:t>
      </w:r>
    </w:p>
    <w:p w:rsidR="00F41075" w:rsidRDefault="00F41075" w:rsidP="00F41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8950" cy="3552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75" w:rsidRPr="00BE7F5D" w:rsidRDefault="00F41075" w:rsidP="00F4107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Рис.1 Выделение тренда с пом</w:t>
      </w:r>
      <w:r w:rsidR="00CD7E0D">
        <w:rPr>
          <w:rFonts w:ascii="Times New Roman" w:hAnsi="Times New Roman" w:cs="Times New Roman"/>
          <w:i/>
        </w:rPr>
        <w:t>ощью сглаживания</w:t>
      </w:r>
    </w:p>
    <w:p w:rsidR="00BE7F5D" w:rsidRPr="0001323E" w:rsidRDefault="00BE7F5D" w:rsidP="00F4107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E7F5D" w:rsidRPr="0026366D" w:rsidRDefault="00BE7F5D" w:rsidP="00BE7F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E7F5D" w:rsidRPr="008C7177" w:rsidRDefault="00BE7F5D" w:rsidP="00BE7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Задание 2. Выделение сезонной составляющей в аддитивной модели</w:t>
      </w:r>
    </w:p>
    <w:p w:rsidR="008C7177" w:rsidRDefault="008C7177" w:rsidP="00BE7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функцию регрессии, описывающей тренд, вычислить значения этой функции и остатки.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делить сезонную составляющую. Построить графики, сделать выводы.</w:t>
      </w:r>
    </w:p>
    <w:p w:rsidR="007D592B" w:rsidRDefault="007D592B" w:rsidP="00BE7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92B" w:rsidRDefault="007D592B" w:rsidP="007D5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3771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92B" w:rsidRDefault="007D592B" w:rsidP="00B95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8EAE804" wp14:editId="020771F8">
            <wp:extent cx="3790950" cy="25527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B63755" wp14:editId="6F759B88">
            <wp:extent cx="3790950" cy="244792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5DBC" w:rsidRDefault="00B75DBC" w:rsidP="007D592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D592B">
        <w:rPr>
          <w:rFonts w:ascii="Times New Roman" w:hAnsi="Times New Roman" w:cs="Times New Roman"/>
          <w:i/>
        </w:rPr>
        <w:t>Рис. 2 Выделение сезонных изменений</w:t>
      </w:r>
    </w:p>
    <w:p w:rsidR="007D592B" w:rsidRDefault="007D592B" w:rsidP="007D592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9517B" w:rsidRPr="007D592B" w:rsidRDefault="00B9517B" w:rsidP="007D592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75DBC" w:rsidRDefault="0001323E" w:rsidP="007D5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8950" cy="3819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23E" w:rsidRPr="007D592B" w:rsidRDefault="0001323E" w:rsidP="007D592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D592B">
        <w:rPr>
          <w:rFonts w:ascii="Times New Roman" w:hAnsi="Times New Roman" w:cs="Times New Roman"/>
          <w:i/>
        </w:rPr>
        <w:t>Рис. 3 Выделение сезонных коэффициентов в аддитивной модели</w:t>
      </w:r>
    </w:p>
    <w:p w:rsidR="0001323E" w:rsidRDefault="0001323E" w:rsidP="00BE7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17B" w:rsidRDefault="00B9517B" w:rsidP="00BE7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F5D" w:rsidRDefault="00BE7F5D" w:rsidP="00BE7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Задание 3. Выделение сезонной составляющей в мультипликативной модели</w:t>
      </w:r>
    </w:p>
    <w:p w:rsidR="0001323E" w:rsidRDefault="007D592B" w:rsidP="00BE7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функцию регрессии, описывающей тренд, вычислить значения этой функции и остатки.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делить сезонную составляющую. Построить графики, сделать выводы.</w:t>
      </w:r>
    </w:p>
    <w:p w:rsidR="00B9517B" w:rsidRDefault="00B9517B" w:rsidP="00BE7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23E" w:rsidRDefault="005900AB" w:rsidP="00F91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29425" cy="4476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23E" w:rsidRPr="00F91914" w:rsidRDefault="0001323E" w:rsidP="00F919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91914">
        <w:rPr>
          <w:rFonts w:ascii="Times New Roman" w:hAnsi="Times New Roman" w:cs="Times New Roman"/>
          <w:i/>
        </w:rPr>
        <w:t>Рис. 4 Выделение сезонных коэффициентов в мультипликативной модели</w:t>
      </w:r>
    </w:p>
    <w:p w:rsidR="005900AB" w:rsidRDefault="005900AB" w:rsidP="00BE7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23E" w:rsidRDefault="0001323E" w:rsidP="00BE7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F5D" w:rsidRDefault="00BE7F5D" w:rsidP="00BE7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Задание 4. Выделение сезонной составляющей с помощью фиктивных факторов модели</w:t>
      </w:r>
      <w:r w:rsidR="00F91914">
        <w:rPr>
          <w:rFonts w:ascii="Times New Roman" w:hAnsi="Times New Roman" w:cs="Times New Roman"/>
          <w:b/>
          <w:sz w:val="24"/>
          <w:szCs w:val="24"/>
        </w:rPr>
        <w:t xml:space="preserve"> и п</w:t>
      </w:r>
      <w:r w:rsidR="00F91914">
        <w:rPr>
          <w:rFonts w:ascii="Times New Roman" w:hAnsi="Times New Roman" w:cs="Times New Roman"/>
          <w:b/>
          <w:sz w:val="24"/>
          <w:szCs w:val="24"/>
        </w:rPr>
        <w:t>о</w:t>
      </w:r>
      <w:r w:rsidR="00F91914">
        <w:rPr>
          <w:rFonts w:ascii="Times New Roman" w:hAnsi="Times New Roman" w:cs="Times New Roman"/>
          <w:b/>
          <w:sz w:val="24"/>
          <w:szCs w:val="24"/>
        </w:rPr>
        <w:t>строение доверительных интервалов для сезонных коэффициентов</w:t>
      </w:r>
      <w:r w:rsidR="00A86194">
        <w:rPr>
          <w:rFonts w:ascii="Times New Roman" w:hAnsi="Times New Roman" w:cs="Times New Roman"/>
          <w:b/>
          <w:sz w:val="24"/>
          <w:szCs w:val="24"/>
        </w:rPr>
        <w:t xml:space="preserve"> в аддитивной модели</w:t>
      </w:r>
    </w:p>
    <w:p w:rsidR="00A86194" w:rsidRDefault="00A86194" w:rsidP="00BE7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914" w:rsidRDefault="00F91914" w:rsidP="00BE7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Преобразовать исходные данные, чтобы они отображали объемы продаж по кварталам.</w:t>
      </w:r>
      <w:r w:rsidR="00756452">
        <w:rPr>
          <w:rFonts w:ascii="Times New Roman" w:hAnsi="Times New Roman" w:cs="Times New Roman"/>
          <w:sz w:val="24"/>
          <w:szCs w:val="24"/>
        </w:rPr>
        <w:t xml:space="preserve"> </w:t>
      </w:r>
      <w:r w:rsidR="00756452">
        <w:rPr>
          <w:rFonts w:ascii="Times New Roman" w:hAnsi="Times New Roman" w:cs="Times New Roman"/>
          <w:sz w:val="24"/>
          <w:szCs w:val="24"/>
        </w:rPr>
        <w:t>Выделить тре</w:t>
      </w:r>
      <w:r w:rsidR="00756452">
        <w:rPr>
          <w:rFonts w:ascii="Times New Roman" w:hAnsi="Times New Roman" w:cs="Times New Roman"/>
          <w:sz w:val="24"/>
          <w:szCs w:val="24"/>
        </w:rPr>
        <w:t>н</w:t>
      </w:r>
      <w:r w:rsidR="00756452">
        <w:rPr>
          <w:rFonts w:ascii="Times New Roman" w:hAnsi="Times New Roman" w:cs="Times New Roman"/>
          <w:sz w:val="24"/>
          <w:szCs w:val="24"/>
        </w:rPr>
        <w:t>довую и сезонную составляющие. Ввести фиктивные факторы и</w:t>
      </w:r>
      <w:r w:rsidR="00756452">
        <w:rPr>
          <w:rFonts w:ascii="Times New Roman" w:hAnsi="Times New Roman" w:cs="Times New Roman"/>
          <w:sz w:val="24"/>
          <w:szCs w:val="24"/>
        </w:rPr>
        <w:t xml:space="preserve"> построить линейную функцию для с</w:t>
      </w:r>
      <w:r w:rsidR="00756452">
        <w:rPr>
          <w:rFonts w:ascii="Times New Roman" w:hAnsi="Times New Roman" w:cs="Times New Roman"/>
          <w:sz w:val="24"/>
          <w:szCs w:val="24"/>
        </w:rPr>
        <w:t>е</w:t>
      </w:r>
      <w:r w:rsidR="00756452">
        <w:rPr>
          <w:rFonts w:ascii="Times New Roman" w:hAnsi="Times New Roman" w:cs="Times New Roman"/>
          <w:sz w:val="24"/>
          <w:szCs w:val="24"/>
        </w:rPr>
        <w:t>зонной составляющей</w:t>
      </w:r>
      <w:proofErr w:type="gramStart"/>
      <w:r w:rsidR="007564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6194">
        <w:rPr>
          <w:rFonts w:ascii="Times New Roman" w:hAnsi="Times New Roman" w:cs="Times New Roman"/>
          <w:sz w:val="24"/>
          <w:szCs w:val="24"/>
        </w:rPr>
        <w:t xml:space="preserve"> Построить графики, сделать выводы.</w:t>
      </w:r>
    </w:p>
    <w:p w:rsidR="0054370A" w:rsidRPr="00F91914" w:rsidRDefault="0054370A" w:rsidP="00BE7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E55" w:rsidRDefault="00414E55" w:rsidP="00F9191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306FB92C" wp14:editId="491F8B53">
            <wp:extent cx="3865239" cy="212407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526" cy="212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26BB593" wp14:editId="5806F0F7">
            <wp:extent cx="2962275" cy="21050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14E55" w:rsidRDefault="0054370A" w:rsidP="0054370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 5 Новые исходные данные</w:t>
      </w:r>
    </w:p>
    <w:p w:rsidR="0054370A" w:rsidRDefault="0054370A" w:rsidP="0054370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54370A" w:rsidRPr="0054370A" w:rsidRDefault="0054370A" w:rsidP="00543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E55" w:rsidRDefault="00414E55" w:rsidP="00F919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>
            <wp:extent cx="5876925" cy="46386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0A" w:rsidRDefault="0054370A" w:rsidP="00F919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 6 Выделение трендовой составляющей</w:t>
      </w:r>
    </w:p>
    <w:p w:rsidR="00414E55" w:rsidRDefault="00414E55" w:rsidP="00BE7F5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414E55" w:rsidRDefault="004114EE" w:rsidP="00F919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6848475" cy="40481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370A" w:rsidRDefault="0054370A" w:rsidP="00F919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Рис.7 Выделение сезонной составляющей в аддитивной модели</w:t>
      </w:r>
    </w:p>
    <w:p w:rsidR="004114EE" w:rsidRDefault="004114EE" w:rsidP="00BE7F5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36FC1" w:rsidRDefault="00B36FC1" w:rsidP="00BE7F5D">
      <w:pPr>
        <w:spacing w:after="0" w:line="240" w:lineRule="auto"/>
        <w:jc w:val="both"/>
        <w:rPr>
          <w:rFonts w:ascii="Times New Roman" w:hAnsi="Times New Roman" w:cs="Times New Roman"/>
          <w:i/>
          <w:noProof/>
          <w:lang w:eastAsia="ru-RU"/>
        </w:rPr>
      </w:pPr>
    </w:p>
    <w:p w:rsidR="00B36FC1" w:rsidRDefault="00B36FC1" w:rsidP="00BE7F5D">
      <w:pPr>
        <w:spacing w:after="0" w:line="240" w:lineRule="auto"/>
        <w:jc w:val="both"/>
        <w:rPr>
          <w:rFonts w:ascii="Times New Roman" w:hAnsi="Times New Roman" w:cs="Times New Roman"/>
          <w:i/>
          <w:noProof/>
          <w:lang w:eastAsia="ru-RU"/>
        </w:rPr>
      </w:pPr>
    </w:p>
    <w:p w:rsidR="00B36FC1" w:rsidRDefault="00B36FC1" w:rsidP="00F919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>
            <wp:extent cx="6829425" cy="42100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FC1" w:rsidRDefault="00B36FC1" w:rsidP="00BE7F5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86194" w:rsidRDefault="00A86194" w:rsidP="00A8619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Рис.8 Выделение сезонных коэффициентов и доверительных интервалов для них в аддитивной модели</w:t>
      </w:r>
    </w:p>
    <w:p w:rsidR="00A86194" w:rsidRDefault="00A86194" w:rsidP="00A86194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A86194" w:rsidRDefault="00A86194" w:rsidP="00A86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Задание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Выделение сезонной составляющей с помощью фиктивных факторов модели и п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строение доверительных интервалов для сезонных коэффициентов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 мультипликативной модели</w:t>
      </w:r>
    </w:p>
    <w:p w:rsidR="00A86194" w:rsidRDefault="00A86194" w:rsidP="00A86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194" w:rsidRDefault="00A86194" w:rsidP="00A86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Преобразовать исходные данные, чтобы они отображали объемы продаж по кварталам. Выделить тре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довую и сезонную составляющие. Ввести фиктивные факторы и построить линейную функцию для 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зонной составляющей. Построить графики, сделать выводы.</w:t>
      </w:r>
    </w:p>
    <w:p w:rsidR="00A86194" w:rsidRDefault="00A86194" w:rsidP="00A86194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36FC1" w:rsidRDefault="00B36FC1" w:rsidP="00F919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6829425" cy="33147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94" w:rsidRDefault="00A86194" w:rsidP="00F919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 9 Выделение сезонной составляющей в мультипликативной модели</w:t>
      </w:r>
    </w:p>
    <w:p w:rsidR="00752C13" w:rsidRDefault="00752C13" w:rsidP="00F919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>
            <wp:extent cx="6838950" cy="41243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94" w:rsidRPr="00BE7F5D" w:rsidRDefault="00A86194" w:rsidP="00F919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 10 Выделение сезонных коэффициентов и доверительных интервалов для них в мультипликативной модели</w:t>
      </w:r>
    </w:p>
    <w:sectPr w:rsidR="00A86194" w:rsidRPr="00BE7F5D" w:rsidSect="00F41075">
      <w:footerReference w:type="default" r:id="rId20"/>
      <w:pgSz w:w="11906" w:h="16838"/>
      <w:pgMar w:top="567" w:right="567" w:bottom="567" w:left="56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47" w:rsidRDefault="00AD0A47" w:rsidP="00F41075">
      <w:pPr>
        <w:spacing w:after="0" w:line="240" w:lineRule="auto"/>
      </w:pPr>
      <w:r>
        <w:separator/>
      </w:r>
    </w:p>
  </w:endnote>
  <w:endnote w:type="continuationSeparator" w:id="0">
    <w:p w:rsidR="00AD0A47" w:rsidRDefault="00AD0A47" w:rsidP="00F4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749449"/>
      <w:docPartObj>
        <w:docPartGallery w:val="Page Numbers (Bottom of Page)"/>
        <w:docPartUnique/>
      </w:docPartObj>
    </w:sdtPr>
    <w:sdtEndPr/>
    <w:sdtContent>
      <w:p w:rsidR="00F41075" w:rsidRDefault="00F410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29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47" w:rsidRDefault="00AD0A47" w:rsidP="00F41075">
      <w:pPr>
        <w:spacing w:after="0" w:line="240" w:lineRule="auto"/>
      </w:pPr>
      <w:r>
        <w:separator/>
      </w:r>
    </w:p>
  </w:footnote>
  <w:footnote w:type="continuationSeparator" w:id="0">
    <w:p w:rsidR="00AD0A47" w:rsidRDefault="00AD0A47" w:rsidP="00F41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75"/>
    <w:rsid w:val="0001323E"/>
    <w:rsid w:val="004114EE"/>
    <w:rsid w:val="00414E55"/>
    <w:rsid w:val="0054370A"/>
    <w:rsid w:val="005900AB"/>
    <w:rsid w:val="005C5291"/>
    <w:rsid w:val="005C7962"/>
    <w:rsid w:val="00604FE1"/>
    <w:rsid w:val="006B0910"/>
    <w:rsid w:val="00752C13"/>
    <w:rsid w:val="00756452"/>
    <w:rsid w:val="007D592B"/>
    <w:rsid w:val="008C7177"/>
    <w:rsid w:val="00A86194"/>
    <w:rsid w:val="00AD0A47"/>
    <w:rsid w:val="00B36FC1"/>
    <w:rsid w:val="00B75DBC"/>
    <w:rsid w:val="00B9517B"/>
    <w:rsid w:val="00BE7F5D"/>
    <w:rsid w:val="00CD7E0D"/>
    <w:rsid w:val="00E236D3"/>
    <w:rsid w:val="00F41075"/>
    <w:rsid w:val="00F47096"/>
    <w:rsid w:val="00F91914"/>
    <w:rsid w:val="00FA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075"/>
  </w:style>
  <w:style w:type="paragraph" w:styleId="a5">
    <w:name w:val="footer"/>
    <w:basedOn w:val="a"/>
    <w:link w:val="a6"/>
    <w:uiPriority w:val="99"/>
    <w:unhideWhenUsed/>
    <w:rsid w:val="00F41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075"/>
  </w:style>
  <w:style w:type="paragraph" w:styleId="a7">
    <w:name w:val="Balloon Text"/>
    <w:basedOn w:val="a"/>
    <w:link w:val="a8"/>
    <w:uiPriority w:val="99"/>
    <w:semiHidden/>
    <w:unhideWhenUsed/>
    <w:rsid w:val="00F4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075"/>
  </w:style>
  <w:style w:type="paragraph" w:styleId="a5">
    <w:name w:val="footer"/>
    <w:basedOn w:val="a"/>
    <w:link w:val="a6"/>
    <w:uiPriority w:val="99"/>
    <w:unhideWhenUsed/>
    <w:rsid w:val="00F41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075"/>
  </w:style>
  <w:style w:type="paragraph" w:styleId="a7">
    <w:name w:val="Balloon Text"/>
    <w:basedOn w:val="a"/>
    <w:link w:val="a8"/>
    <w:uiPriority w:val="99"/>
    <w:semiHidden/>
    <w:unhideWhenUsed/>
    <w:rsid w:val="00F4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chart" Target="charts/chart2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3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3\Desktop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3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777756696075637E-2"/>
          <c:y val="6.7549681289838764E-2"/>
          <c:w val="0.83252746418745849"/>
          <c:h val="0.71315673040869887"/>
        </c:manualLayout>
      </c:layout>
      <c:scatterChart>
        <c:scatterStyle val="smoothMarker"/>
        <c:varyColors val="0"/>
        <c:ser>
          <c:idx val="0"/>
          <c:order val="0"/>
          <c:tx>
            <c:v>Данные</c:v>
          </c:tx>
          <c:spPr>
            <a:ln w="22225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Лист22!$A$2:$A$31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xVal>
          <c:yVal>
            <c:numRef>
              <c:f>Лист22!$E$2:$E$31</c:f>
              <c:numCache>
                <c:formatCode>General</c:formatCode>
                <c:ptCount val="30"/>
                <c:pt idx="0">
                  <c:v>1282</c:v>
                </c:pt>
                <c:pt idx="1">
                  <c:v>1292.7</c:v>
                </c:pt>
                <c:pt idx="2">
                  <c:v>1228.9000000000001</c:v>
                </c:pt>
                <c:pt idx="3">
                  <c:v>1392.6</c:v>
                </c:pt>
                <c:pt idx="4">
                  <c:v>1647.3</c:v>
                </c:pt>
                <c:pt idx="5">
                  <c:v>1672.9</c:v>
                </c:pt>
                <c:pt idx="6">
                  <c:v>1660.5</c:v>
                </c:pt>
                <c:pt idx="7">
                  <c:v>2011.7</c:v>
                </c:pt>
                <c:pt idx="8">
                  <c:v>2351.9</c:v>
                </c:pt>
                <c:pt idx="9">
                  <c:v>2513.9</c:v>
                </c:pt>
                <c:pt idx="10">
                  <c:v>2468.5</c:v>
                </c:pt>
                <c:pt idx="11">
                  <c:v>2746.2</c:v>
                </c:pt>
                <c:pt idx="12">
                  <c:v>1942.7</c:v>
                </c:pt>
                <c:pt idx="13">
                  <c:v>1901.1</c:v>
                </c:pt>
                <c:pt idx="14">
                  <c:v>1971.6</c:v>
                </c:pt>
                <c:pt idx="15">
                  <c:v>1989.1</c:v>
                </c:pt>
                <c:pt idx="16">
                  <c:v>2139.1999999999998</c:v>
                </c:pt>
                <c:pt idx="17">
                  <c:v>2474.1999999999998</c:v>
                </c:pt>
                <c:pt idx="18">
                  <c:v>2393.6</c:v>
                </c:pt>
                <c:pt idx="19">
                  <c:v>2990.1</c:v>
                </c:pt>
                <c:pt idx="20">
                  <c:v>3190.3</c:v>
                </c:pt>
                <c:pt idx="21">
                  <c:v>3400.4</c:v>
                </c:pt>
                <c:pt idx="22">
                  <c:v>3399.5</c:v>
                </c:pt>
                <c:pt idx="23">
                  <c:v>3793.9</c:v>
                </c:pt>
                <c:pt idx="24">
                  <c:v>2584.9</c:v>
                </c:pt>
                <c:pt idx="25">
                  <c:v>2451.6999999999998</c:v>
                </c:pt>
                <c:pt idx="26">
                  <c:v>2666</c:v>
                </c:pt>
                <c:pt idx="27">
                  <c:v>2611</c:v>
                </c:pt>
                <c:pt idx="28">
                  <c:v>2731.8</c:v>
                </c:pt>
                <c:pt idx="29">
                  <c:v>2983.8</c:v>
                </c:pt>
              </c:numCache>
            </c:numRef>
          </c:yVal>
          <c:smooth val="1"/>
        </c:ser>
        <c:ser>
          <c:idx val="1"/>
          <c:order val="1"/>
          <c:tx>
            <c:v>Регрессия</c:v>
          </c:tx>
          <c:spPr>
            <a:ln w="22225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Лист22!$A$2:$A$31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xVal>
          <c:yVal>
            <c:numRef>
              <c:f>Лист22!$F$2:$F$31</c:f>
              <c:numCache>
                <c:formatCode>0.0</c:formatCode>
                <c:ptCount val="30"/>
                <c:pt idx="0">
                  <c:v>1152.9005370689272</c:v>
                </c:pt>
                <c:pt idx="1">
                  <c:v>1335.0557591803376</c:v>
                </c:pt>
                <c:pt idx="2">
                  <c:v>1340.8631559562011</c:v>
                </c:pt>
                <c:pt idx="3">
                  <c:v>1586.6631411265867</c:v>
                </c:pt>
                <c:pt idx="4">
                  <c:v>1564.4522813697658</c:v>
                </c:pt>
                <c:pt idx="5">
                  <c:v>1792.8095666075512</c:v>
                </c:pt>
                <c:pt idx="6">
                  <c:v>1785.7227443091915</c:v>
                </c:pt>
                <c:pt idx="7">
                  <c:v>1921.9980480553318</c:v>
                </c:pt>
                <c:pt idx="8">
                  <c:v>1933.3962918002321</c:v>
                </c:pt>
                <c:pt idx="9">
                  <c:v>2068.4854310917831</c:v>
                </c:pt>
                <c:pt idx="10">
                  <c:v>2191.6456828912587</c:v>
                </c:pt>
                <c:pt idx="11">
                  <c:v>2172.4060135369537</c:v>
                </c:pt>
                <c:pt idx="12">
                  <c:v>2416.4400724933362</c:v>
                </c:pt>
                <c:pt idx="13">
                  <c:v>2344.680839204595</c:v>
                </c:pt>
                <c:pt idx="14">
                  <c:v>2388.4010886602673</c:v>
                </c:pt>
                <c:pt idx="15">
                  <c:v>2577.4655433792818</c:v>
                </c:pt>
                <c:pt idx="16">
                  <c:v>2636.5920702484309</c:v>
                </c:pt>
                <c:pt idx="17">
                  <c:v>2634.5295970300181</c:v>
                </c:pt>
                <c:pt idx="18">
                  <c:v>2626.3576897642911</c:v>
                </c:pt>
                <c:pt idx="19">
                  <c:v>2834.349984983824</c:v>
                </c:pt>
                <c:pt idx="20">
                  <c:v>2809.0615585047112</c:v>
                </c:pt>
                <c:pt idx="21">
                  <c:v>2880.214547109425</c:v>
                </c:pt>
                <c:pt idx="22">
                  <c:v>2884.5264810206577</c:v>
                </c:pt>
                <c:pt idx="23">
                  <c:v>2822.7184046040688</c:v>
                </c:pt>
                <c:pt idx="24">
                  <c:v>2919.1297330304969</c:v>
                </c:pt>
                <c:pt idx="25">
                  <c:v>2761.9356391096253</c:v>
                </c:pt>
                <c:pt idx="26">
                  <c:v>2869.2279327389319</c:v>
                </c:pt>
                <c:pt idx="27">
                  <c:v>2815.0661123493082</c:v>
                </c:pt>
                <c:pt idx="28">
                  <c:v>2854.8839560464276</c:v>
                </c:pt>
                <c:pt idx="29">
                  <c:v>2962.0200967281617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2123392"/>
        <c:axId val="122126720"/>
      </c:scatterChart>
      <c:valAx>
        <c:axId val="122123392"/>
        <c:scaling>
          <c:orientation val="minMax"/>
          <c:max val="30"/>
        </c:scaling>
        <c:delete val="0"/>
        <c:axPos val="b"/>
        <c:numFmt formatCode="General" sourceLinked="1"/>
        <c:majorTickMark val="out"/>
        <c:minorTickMark val="none"/>
        <c:tickLblPos val="nextTo"/>
        <c:crossAx val="122126720"/>
        <c:crosses val="autoZero"/>
        <c:crossBetween val="midCat"/>
      </c:valAx>
      <c:valAx>
        <c:axId val="122126720"/>
        <c:scaling>
          <c:orientation val="minMax"/>
          <c:min val="1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123392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scatterChart>
        <c:scatterStyle val="smoothMarker"/>
        <c:varyColors val="0"/>
        <c:ser>
          <c:idx val="1"/>
          <c:order val="0"/>
          <c:tx>
            <c:v>Сезонные изменения</c:v>
          </c:tx>
          <c:spPr>
            <a:ln w="22225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Лист22!$A$2:$A$31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xVal>
          <c:yVal>
            <c:numRef>
              <c:f>Лист22!$G$2:$G$31</c:f>
              <c:numCache>
                <c:formatCode>0.0</c:formatCode>
                <c:ptCount val="30"/>
                <c:pt idx="0">
                  <c:v>129.09946293107282</c:v>
                </c:pt>
                <c:pt idx="1">
                  <c:v>-42.3557591803376</c:v>
                </c:pt>
                <c:pt idx="2">
                  <c:v>-111.96315595620104</c:v>
                </c:pt>
                <c:pt idx="3">
                  <c:v>-194.06314112658674</c:v>
                </c:pt>
                <c:pt idx="4">
                  <c:v>82.847718630234112</c:v>
                </c:pt>
                <c:pt idx="5">
                  <c:v>-119.90956660755114</c:v>
                </c:pt>
                <c:pt idx="6">
                  <c:v>-125.22274430919151</c:v>
                </c:pt>
                <c:pt idx="7">
                  <c:v>89.701951944668281</c:v>
                </c:pt>
                <c:pt idx="8">
                  <c:v>418.50370819976797</c:v>
                </c:pt>
                <c:pt idx="9">
                  <c:v>445.41456890821701</c:v>
                </c:pt>
                <c:pt idx="10">
                  <c:v>276.85431710874127</c:v>
                </c:pt>
                <c:pt idx="11">
                  <c:v>573.79398646304617</c:v>
                </c:pt>
                <c:pt idx="12">
                  <c:v>-473.74007249333613</c:v>
                </c:pt>
                <c:pt idx="13">
                  <c:v>-443.58083920459512</c:v>
                </c:pt>
                <c:pt idx="14">
                  <c:v>-416.8010886602674</c:v>
                </c:pt>
                <c:pt idx="15">
                  <c:v>-588.36554337928192</c:v>
                </c:pt>
                <c:pt idx="16">
                  <c:v>-497.39207024843108</c:v>
                </c:pt>
                <c:pt idx="17">
                  <c:v>-160.32959703001825</c:v>
                </c:pt>
                <c:pt idx="18">
                  <c:v>-232.75768976429117</c:v>
                </c:pt>
                <c:pt idx="19">
                  <c:v>155.75001501617589</c:v>
                </c:pt>
                <c:pt idx="20">
                  <c:v>381.23844149528895</c:v>
                </c:pt>
                <c:pt idx="21">
                  <c:v>520.18545289057511</c:v>
                </c:pt>
                <c:pt idx="22">
                  <c:v>514.97351897934232</c:v>
                </c:pt>
                <c:pt idx="23">
                  <c:v>971.18159539593125</c:v>
                </c:pt>
                <c:pt idx="24">
                  <c:v>-334.22973303049685</c:v>
                </c:pt>
                <c:pt idx="25">
                  <c:v>-310.23563910962548</c:v>
                </c:pt>
                <c:pt idx="26">
                  <c:v>-203.22793273893194</c:v>
                </c:pt>
                <c:pt idx="27">
                  <c:v>-204.06611234930824</c:v>
                </c:pt>
                <c:pt idx="28">
                  <c:v>-123.08395604642737</c:v>
                </c:pt>
                <c:pt idx="29">
                  <c:v>21.779903271838521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2190208"/>
        <c:axId val="112191744"/>
      </c:scatterChart>
      <c:valAx>
        <c:axId val="112190208"/>
        <c:scaling>
          <c:orientation val="minMax"/>
          <c:max val="30"/>
        </c:scaling>
        <c:delete val="0"/>
        <c:axPos val="b"/>
        <c:numFmt formatCode="General" sourceLinked="1"/>
        <c:majorTickMark val="out"/>
        <c:minorTickMark val="none"/>
        <c:tickLblPos val="nextTo"/>
        <c:crossAx val="112191744"/>
        <c:crosses val="autoZero"/>
        <c:crossBetween val="midCat"/>
      </c:valAx>
      <c:valAx>
        <c:axId val="112191744"/>
        <c:scaling>
          <c:orientation val="minMax"/>
          <c:max val="1000"/>
          <c:min val="-60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1219020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Квартальный объем продаж</c:v>
          </c:tx>
          <c:spPr>
            <a:ln w="22225">
              <a:solidFill>
                <a:schemeClr val="tx1"/>
              </a:solidFill>
            </a:ln>
          </c:spPr>
          <c:marker>
            <c:symbol val="none"/>
          </c:marker>
          <c:cat>
            <c:numRef>
              <c:f>Лист24!$B$2:$B$11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Лист24!$E$2:$E$11</c:f>
              <c:numCache>
                <c:formatCode>0.0</c:formatCode>
                <c:ptCount val="10"/>
                <c:pt idx="0">
                  <c:v>3803.6</c:v>
                </c:pt>
                <c:pt idx="1">
                  <c:v>4712.7999999999993</c:v>
                </c:pt>
                <c:pt idx="2">
                  <c:v>6024.1</c:v>
                </c:pt>
                <c:pt idx="3">
                  <c:v>7728.5999999999995</c:v>
                </c:pt>
                <c:pt idx="4">
                  <c:v>5815.4</c:v>
                </c:pt>
                <c:pt idx="5">
                  <c:v>6602.4999999999991</c:v>
                </c:pt>
                <c:pt idx="6">
                  <c:v>8574</c:v>
                </c:pt>
                <c:pt idx="7">
                  <c:v>10593.8</c:v>
                </c:pt>
                <c:pt idx="8">
                  <c:v>7702.6</c:v>
                </c:pt>
                <c:pt idx="9">
                  <c:v>8326.6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449408"/>
        <c:axId val="112450944"/>
      </c:lineChart>
      <c:catAx>
        <c:axId val="112449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2450944"/>
        <c:crosses val="autoZero"/>
        <c:auto val="1"/>
        <c:lblAlgn val="ctr"/>
        <c:lblOffset val="100"/>
        <c:noMultiLvlLbl val="0"/>
      </c:catAx>
      <c:valAx>
        <c:axId val="112450944"/>
        <c:scaling>
          <c:orientation val="minMax"/>
          <c:min val="200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12449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cp:lastPrinted>2014-04-27T11:15:00Z</cp:lastPrinted>
  <dcterms:created xsi:type="dcterms:W3CDTF">2014-04-22T09:55:00Z</dcterms:created>
  <dcterms:modified xsi:type="dcterms:W3CDTF">2014-04-27T11:30:00Z</dcterms:modified>
</cp:coreProperties>
</file>