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Pr="00406C6C" w:rsidRDefault="001466D2" w:rsidP="001466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</w:t>
      </w:r>
      <w:r w:rsidRPr="00406C6C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1466D2" w:rsidRPr="0026366D" w:rsidRDefault="001466D2" w:rsidP="001466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466D2" w:rsidRDefault="001466D2" w:rsidP="00146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ВЫДЕЛЕНИЕ ТРЕНДА</w:t>
      </w:r>
    </w:p>
    <w:p w:rsidR="001466D2" w:rsidRPr="0026366D" w:rsidRDefault="001466D2" w:rsidP="008442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66D2" w:rsidRDefault="0026366D" w:rsidP="00844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66D2">
        <w:rPr>
          <w:rFonts w:ascii="Times New Roman" w:hAnsi="Times New Roman" w:cs="Times New Roman"/>
          <w:b/>
          <w:sz w:val="24"/>
          <w:szCs w:val="24"/>
        </w:rPr>
        <w:t>Задание 1. Функции прогнозирования, зависящие от одного фактора</w:t>
      </w:r>
    </w:p>
    <w:p w:rsidR="005C7962" w:rsidRDefault="0026366D" w:rsidP="00844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66D2" w:rsidRPr="001466D2">
        <w:rPr>
          <w:rFonts w:ascii="Times New Roman" w:hAnsi="Times New Roman" w:cs="Times New Roman"/>
          <w:sz w:val="24"/>
          <w:szCs w:val="24"/>
        </w:rPr>
        <w:t>1. Построить две функции регрессии в виде многочленов второй и третьей степеней</w:t>
      </w:r>
      <w:r w:rsidR="001466D2">
        <w:rPr>
          <w:rFonts w:ascii="Times New Roman" w:hAnsi="Times New Roman" w:cs="Times New Roman"/>
          <w:sz w:val="24"/>
          <w:szCs w:val="24"/>
        </w:rPr>
        <w:t>, аппроксимир</w:t>
      </w:r>
      <w:r w:rsidR="001466D2">
        <w:rPr>
          <w:rFonts w:ascii="Times New Roman" w:hAnsi="Times New Roman" w:cs="Times New Roman"/>
          <w:sz w:val="24"/>
          <w:szCs w:val="24"/>
        </w:rPr>
        <w:t>у</w:t>
      </w:r>
      <w:r w:rsidR="001466D2">
        <w:rPr>
          <w:rFonts w:ascii="Times New Roman" w:hAnsi="Times New Roman" w:cs="Times New Roman"/>
          <w:sz w:val="24"/>
          <w:szCs w:val="24"/>
        </w:rPr>
        <w:t>ющих прогнозируемую переменную по времени. На основе значений скорректированного коэффицие</w:t>
      </w:r>
      <w:r w:rsidR="001466D2">
        <w:rPr>
          <w:rFonts w:ascii="Times New Roman" w:hAnsi="Times New Roman" w:cs="Times New Roman"/>
          <w:sz w:val="24"/>
          <w:szCs w:val="24"/>
        </w:rPr>
        <w:t>н</w:t>
      </w:r>
      <w:r w:rsidR="001466D2">
        <w:rPr>
          <w:rFonts w:ascii="Times New Roman" w:hAnsi="Times New Roman" w:cs="Times New Roman"/>
          <w:sz w:val="24"/>
          <w:szCs w:val="24"/>
        </w:rPr>
        <w:t>та детерминации определить, следует ли использовать для аппроксимации кубическую параболу или достаточно ограничиться обычной параболой.</w:t>
      </w:r>
      <w:r w:rsidR="00844277">
        <w:rPr>
          <w:rFonts w:ascii="Times New Roman" w:hAnsi="Times New Roman" w:cs="Times New Roman"/>
          <w:sz w:val="24"/>
          <w:szCs w:val="24"/>
        </w:rPr>
        <w:t xml:space="preserve"> Построить графики многочленов.</w:t>
      </w:r>
    </w:p>
    <w:p w:rsidR="0026366D" w:rsidRPr="0026366D" w:rsidRDefault="0026366D" w:rsidP="008442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3EC5" w:rsidRDefault="00844277" w:rsidP="00844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F425E" wp14:editId="1AA1DDA0">
            <wp:extent cx="683895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77" w:rsidRDefault="00844277" w:rsidP="0084427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44277">
        <w:rPr>
          <w:rFonts w:ascii="Times New Roman" w:hAnsi="Times New Roman" w:cs="Times New Roman"/>
          <w:i/>
        </w:rPr>
        <w:t>Рис. 1 Построение аппроксимирующих многочленов второй и третьей степеней</w:t>
      </w:r>
    </w:p>
    <w:p w:rsidR="00844277" w:rsidRPr="0026366D" w:rsidRDefault="00844277" w:rsidP="0084427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44277" w:rsidRDefault="00844277" w:rsidP="00844277">
      <w:pPr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inline distT="0" distB="0" distL="0" distR="0" wp14:anchorId="2BD19878" wp14:editId="136147E6">
            <wp:extent cx="4257675" cy="29527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4277" w:rsidRDefault="000F7F46" w:rsidP="0026366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Рис.2 Графики прогнозируемой переменной и построенных функций прогнозирования</w:t>
      </w:r>
    </w:p>
    <w:p w:rsidR="0026366D" w:rsidRPr="0026366D" w:rsidRDefault="0026366D" w:rsidP="0026366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F7F46" w:rsidRDefault="0026366D" w:rsidP="000F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F46">
        <w:rPr>
          <w:rFonts w:ascii="Times New Roman" w:hAnsi="Times New Roman" w:cs="Times New Roman"/>
          <w:sz w:val="24"/>
          <w:szCs w:val="24"/>
        </w:rPr>
        <w:t>2</w:t>
      </w:r>
      <w:r w:rsidR="000F7F46" w:rsidRPr="001466D2">
        <w:rPr>
          <w:rFonts w:ascii="Times New Roman" w:hAnsi="Times New Roman" w:cs="Times New Roman"/>
          <w:sz w:val="24"/>
          <w:szCs w:val="24"/>
        </w:rPr>
        <w:t xml:space="preserve">. Построить </w:t>
      </w:r>
      <w:r w:rsidR="000F7F46">
        <w:rPr>
          <w:rFonts w:ascii="Times New Roman" w:hAnsi="Times New Roman" w:cs="Times New Roman"/>
          <w:sz w:val="24"/>
          <w:szCs w:val="24"/>
        </w:rPr>
        <w:t>логарифмическую функцию. Вычислить значения построенной функции прогнозиров</w:t>
      </w:r>
      <w:r w:rsidR="000F7F46">
        <w:rPr>
          <w:rFonts w:ascii="Times New Roman" w:hAnsi="Times New Roman" w:cs="Times New Roman"/>
          <w:sz w:val="24"/>
          <w:szCs w:val="24"/>
        </w:rPr>
        <w:t>а</w:t>
      </w:r>
      <w:r w:rsidR="000F7F46">
        <w:rPr>
          <w:rFonts w:ascii="Times New Roman" w:hAnsi="Times New Roman" w:cs="Times New Roman"/>
          <w:sz w:val="24"/>
          <w:szCs w:val="24"/>
        </w:rPr>
        <w:t>ния, построить графики. На основе значений коэффициента детерминации определить, следует ли и</w:t>
      </w:r>
      <w:r w:rsidR="000F7F46">
        <w:rPr>
          <w:rFonts w:ascii="Times New Roman" w:hAnsi="Times New Roman" w:cs="Times New Roman"/>
          <w:sz w:val="24"/>
          <w:szCs w:val="24"/>
        </w:rPr>
        <w:t>с</w:t>
      </w:r>
      <w:r w:rsidR="000F7F46">
        <w:rPr>
          <w:rFonts w:ascii="Times New Roman" w:hAnsi="Times New Roman" w:cs="Times New Roman"/>
          <w:sz w:val="24"/>
          <w:szCs w:val="24"/>
        </w:rPr>
        <w:t>пользовать для аппроксимации многочлен второй степени или логарифмическую функцию.</w:t>
      </w:r>
    </w:p>
    <w:p w:rsidR="000F7F46" w:rsidRDefault="000F7F46" w:rsidP="000F7F4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29425" cy="410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46" w:rsidRDefault="000F7F46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3 Построение логарифмической функции прогнозирования</w:t>
      </w:r>
    </w:p>
    <w:p w:rsidR="000F7F46" w:rsidRPr="0026366D" w:rsidRDefault="000F7F46" w:rsidP="000F7F4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83FCD" w:rsidRDefault="0026366D" w:rsidP="00A8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3FCD">
        <w:rPr>
          <w:rFonts w:ascii="Times New Roman" w:hAnsi="Times New Roman" w:cs="Times New Roman"/>
          <w:sz w:val="24"/>
          <w:szCs w:val="24"/>
        </w:rPr>
        <w:t>3</w:t>
      </w:r>
      <w:r w:rsidR="00A83FCD" w:rsidRPr="001466D2">
        <w:rPr>
          <w:rFonts w:ascii="Times New Roman" w:hAnsi="Times New Roman" w:cs="Times New Roman"/>
          <w:sz w:val="24"/>
          <w:szCs w:val="24"/>
        </w:rPr>
        <w:t xml:space="preserve">. Построить </w:t>
      </w:r>
      <w:r w:rsidR="00CF2232">
        <w:rPr>
          <w:rFonts w:ascii="Times New Roman" w:hAnsi="Times New Roman" w:cs="Times New Roman"/>
          <w:sz w:val="24"/>
          <w:szCs w:val="24"/>
        </w:rPr>
        <w:t>гиперболическую функцию и функцию, которая является суммой гиперболической и л</w:t>
      </w:r>
      <w:r w:rsidR="00CF2232">
        <w:rPr>
          <w:rFonts w:ascii="Times New Roman" w:hAnsi="Times New Roman" w:cs="Times New Roman"/>
          <w:sz w:val="24"/>
          <w:szCs w:val="24"/>
        </w:rPr>
        <w:t>и</w:t>
      </w:r>
      <w:r w:rsidR="00CF2232">
        <w:rPr>
          <w:rFonts w:ascii="Times New Roman" w:hAnsi="Times New Roman" w:cs="Times New Roman"/>
          <w:sz w:val="24"/>
          <w:szCs w:val="24"/>
        </w:rPr>
        <w:t>нейной функций.</w:t>
      </w:r>
      <w:r w:rsidR="00A83FCD">
        <w:rPr>
          <w:rFonts w:ascii="Times New Roman" w:hAnsi="Times New Roman" w:cs="Times New Roman"/>
          <w:sz w:val="24"/>
          <w:szCs w:val="24"/>
        </w:rPr>
        <w:t xml:space="preserve"> Вычислить значения построенной функции прогнозирования, построить графики. На основе значений </w:t>
      </w:r>
      <w:r w:rsidR="008225E7">
        <w:rPr>
          <w:rFonts w:ascii="Times New Roman" w:hAnsi="Times New Roman" w:cs="Times New Roman"/>
          <w:sz w:val="24"/>
          <w:szCs w:val="24"/>
        </w:rPr>
        <w:t xml:space="preserve">скорректированного </w:t>
      </w:r>
      <w:r w:rsidR="00A83FCD">
        <w:rPr>
          <w:rFonts w:ascii="Times New Roman" w:hAnsi="Times New Roman" w:cs="Times New Roman"/>
          <w:sz w:val="24"/>
          <w:szCs w:val="24"/>
        </w:rPr>
        <w:t>коэффициента детерминации определить, следует ли использ</w:t>
      </w:r>
      <w:r w:rsidR="00A83FCD">
        <w:rPr>
          <w:rFonts w:ascii="Times New Roman" w:hAnsi="Times New Roman" w:cs="Times New Roman"/>
          <w:sz w:val="24"/>
          <w:szCs w:val="24"/>
        </w:rPr>
        <w:t>о</w:t>
      </w:r>
      <w:r w:rsidR="00A83FCD">
        <w:rPr>
          <w:rFonts w:ascii="Times New Roman" w:hAnsi="Times New Roman" w:cs="Times New Roman"/>
          <w:sz w:val="24"/>
          <w:szCs w:val="24"/>
        </w:rPr>
        <w:t xml:space="preserve">вать для аппроксимации </w:t>
      </w:r>
      <w:r w:rsidR="00CF2232">
        <w:rPr>
          <w:rFonts w:ascii="Times New Roman" w:hAnsi="Times New Roman" w:cs="Times New Roman"/>
          <w:sz w:val="24"/>
          <w:szCs w:val="24"/>
        </w:rPr>
        <w:t>эти</w:t>
      </w:r>
      <w:r w:rsidR="00A83FCD">
        <w:rPr>
          <w:rFonts w:ascii="Times New Roman" w:hAnsi="Times New Roman" w:cs="Times New Roman"/>
          <w:sz w:val="24"/>
          <w:szCs w:val="24"/>
        </w:rPr>
        <w:t xml:space="preserve"> функ</w:t>
      </w:r>
      <w:r w:rsidR="00CF2232">
        <w:rPr>
          <w:rFonts w:ascii="Times New Roman" w:hAnsi="Times New Roman" w:cs="Times New Roman"/>
          <w:sz w:val="24"/>
          <w:szCs w:val="24"/>
        </w:rPr>
        <w:t>ции (сравнить с параболой).</w:t>
      </w:r>
    </w:p>
    <w:p w:rsidR="0026366D" w:rsidRPr="0026366D" w:rsidRDefault="0026366D" w:rsidP="00A83F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447C" w:rsidRDefault="0065447C" w:rsidP="00A8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441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CD" w:rsidRDefault="00863DC0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Рис.4 </w:t>
      </w:r>
      <w:r w:rsidR="0065447C">
        <w:rPr>
          <w:rFonts w:ascii="Times New Roman" w:hAnsi="Times New Roman" w:cs="Times New Roman"/>
          <w:i/>
        </w:rPr>
        <w:t>Построение гиперболических функций прогнозирования</w:t>
      </w:r>
    </w:p>
    <w:p w:rsidR="0065447C" w:rsidRDefault="0065447C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1865AF97" wp14:editId="04364E1A">
            <wp:extent cx="4600575" cy="2771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47C" w:rsidRDefault="0065447C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5 Графики построенных функций прогнозирования</w:t>
      </w:r>
    </w:p>
    <w:p w:rsidR="0065447C" w:rsidRPr="0026366D" w:rsidRDefault="0065447C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3AC9" w:rsidRDefault="0026366D" w:rsidP="00BE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3AC9">
        <w:rPr>
          <w:rFonts w:ascii="Times New Roman" w:hAnsi="Times New Roman" w:cs="Times New Roman"/>
          <w:sz w:val="24"/>
          <w:szCs w:val="24"/>
        </w:rPr>
        <w:t>4</w:t>
      </w:r>
      <w:r w:rsidR="00BE3AC9" w:rsidRPr="001466D2">
        <w:rPr>
          <w:rFonts w:ascii="Times New Roman" w:hAnsi="Times New Roman" w:cs="Times New Roman"/>
          <w:sz w:val="24"/>
          <w:szCs w:val="24"/>
        </w:rPr>
        <w:t xml:space="preserve">. Построить </w:t>
      </w:r>
      <w:r w:rsidR="00BE3AC9">
        <w:rPr>
          <w:rFonts w:ascii="Times New Roman" w:hAnsi="Times New Roman" w:cs="Times New Roman"/>
          <w:sz w:val="24"/>
          <w:szCs w:val="24"/>
        </w:rPr>
        <w:t>экспоненциальную функцию</w:t>
      </w:r>
      <w:r w:rsidR="00406C6C">
        <w:rPr>
          <w:rFonts w:ascii="Times New Roman" w:hAnsi="Times New Roman" w:cs="Times New Roman"/>
          <w:sz w:val="24"/>
          <w:szCs w:val="24"/>
        </w:rPr>
        <w:t>.</w:t>
      </w:r>
      <w:r w:rsidR="00BE3AC9">
        <w:rPr>
          <w:rFonts w:ascii="Times New Roman" w:hAnsi="Times New Roman" w:cs="Times New Roman"/>
          <w:sz w:val="24"/>
          <w:szCs w:val="24"/>
        </w:rPr>
        <w:t xml:space="preserve"> Вычислить значения построенной функции прогнозиров</w:t>
      </w:r>
      <w:r w:rsidR="00BE3AC9">
        <w:rPr>
          <w:rFonts w:ascii="Times New Roman" w:hAnsi="Times New Roman" w:cs="Times New Roman"/>
          <w:sz w:val="24"/>
          <w:szCs w:val="24"/>
        </w:rPr>
        <w:t>а</w:t>
      </w:r>
      <w:r w:rsidR="00BE3AC9">
        <w:rPr>
          <w:rFonts w:ascii="Times New Roman" w:hAnsi="Times New Roman" w:cs="Times New Roman"/>
          <w:sz w:val="24"/>
          <w:szCs w:val="24"/>
        </w:rPr>
        <w:t>ния, построить графики. На основе значений коэффициента детерминации определить, следует ли и</w:t>
      </w:r>
      <w:r w:rsidR="00BE3AC9">
        <w:rPr>
          <w:rFonts w:ascii="Times New Roman" w:hAnsi="Times New Roman" w:cs="Times New Roman"/>
          <w:sz w:val="24"/>
          <w:szCs w:val="24"/>
        </w:rPr>
        <w:t>с</w:t>
      </w:r>
      <w:r w:rsidR="00BE3AC9">
        <w:rPr>
          <w:rFonts w:ascii="Times New Roman" w:hAnsi="Times New Roman" w:cs="Times New Roman"/>
          <w:sz w:val="24"/>
          <w:szCs w:val="24"/>
        </w:rPr>
        <w:t>пользовать для аппроксимации эти функции (сравнить с параболой).</w:t>
      </w:r>
    </w:p>
    <w:p w:rsidR="0026366D" w:rsidRDefault="0026366D" w:rsidP="00BE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C9" w:rsidRDefault="00BE3AC9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838950" cy="4619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C9" w:rsidRDefault="00BE3AC9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6 Построение экспоненциальной функции прогнозирования</w:t>
      </w:r>
    </w:p>
    <w:p w:rsidR="00BE3AC9" w:rsidRDefault="00BE3AC9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225E7" w:rsidRDefault="0026366D" w:rsidP="0082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25E7">
        <w:rPr>
          <w:rFonts w:ascii="Times New Roman" w:hAnsi="Times New Roman" w:cs="Times New Roman"/>
          <w:sz w:val="24"/>
          <w:szCs w:val="24"/>
        </w:rPr>
        <w:t>5</w:t>
      </w:r>
      <w:r w:rsidR="008225E7" w:rsidRPr="001466D2">
        <w:rPr>
          <w:rFonts w:ascii="Times New Roman" w:hAnsi="Times New Roman" w:cs="Times New Roman"/>
          <w:sz w:val="24"/>
          <w:szCs w:val="24"/>
        </w:rPr>
        <w:t xml:space="preserve">. Построить </w:t>
      </w:r>
      <w:r w:rsidR="008225E7">
        <w:rPr>
          <w:rFonts w:ascii="Times New Roman" w:hAnsi="Times New Roman" w:cs="Times New Roman"/>
          <w:sz w:val="24"/>
          <w:szCs w:val="24"/>
        </w:rPr>
        <w:t>степенную функцию. Вычислить значения построенной функции прогнозирования, п</w:t>
      </w:r>
      <w:r w:rsidR="008225E7">
        <w:rPr>
          <w:rFonts w:ascii="Times New Roman" w:hAnsi="Times New Roman" w:cs="Times New Roman"/>
          <w:sz w:val="24"/>
          <w:szCs w:val="24"/>
        </w:rPr>
        <w:t>о</w:t>
      </w:r>
      <w:r w:rsidR="008225E7">
        <w:rPr>
          <w:rFonts w:ascii="Times New Roman" w:hAnsi="Times New Roman" w:cs="Times New Roman"/>
          <w:sz w:val="24"/>
          <w:szCs w:val="24"/>
        </w:rPr>
        <w:t>строить графики. На основе значений коэффициента детерминации определить, следует ли использ</w:t>
      </w:r>
      <w:r w:rsidR="008225E7">
        <w:rPr>
          <w:rFonts w:ascii="Times New Roman" w:hAnsi="Times New Roman" w:cs="Times New Roman"/>
          <w:sz w:val="24"/>
          <w:szCs w:val="24"/>
        </w:rPr>
        <w:t>о</w:t>
      </w:r>
      <w:r w:rsidR="008225E7">
        <w:rPr>
          <w:rFonts w:ascii="Times New Roman" w:hAnsi="Times New Roman" w:cs="Times New Roman"/>
          <w:sz w:val="24"/>
          <w:szCs w:val="24"/>
        </w:rPr>
        <w:t>вать для аппроксимации эти функции (сравнить с параболой).</w:t>
      </w:r>
    </w:p>
    <w:p w:rsidR="00BE3AC9" w:rsidRDefault="00406C6C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38950" cy="3000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C5" w:rsidRDefault="009C0FC5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Рис.7 Построение степенной функции прогнозирования</w:t>
      </w:r>
    </w:p>
    <w:p w:rsidR="009C0FC5" w:rsidRDefault="009C0FC5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B0AE3" w:rsidRDefault="0026366D" w:rsidP="00AB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0AE3">
        <w:rPr>
          <w:rFonts w:ascii="Times New Roman" w:hAnsi="Times New Roman" w:cs="Times New Roman"/>
          <w:sz w:val="24"/>
          <w:szCs w:val="24"/>
        </w:rPr>
        <w:t>6</w:t>
      </w:r>
      <w:r w:rsidR="00AB0AE3" w:rsidRPr="001466D2">
        <w:rPr>
          <w:rFonts w:ascii="Times New Roman" w:hAnsi="Times New Roman" w:cs="Times New Roman"/>
          <w:sz w:val="24"/>
          <w:szCs w:val="24"/>
        </w:rPr>
        <w:t xml:space="preserve">. Построить </w:t>
      </w:r>
      <w:r w:rsidR="00AB0A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0AE3">
        <w:rPr>
          <w:rFonts w:ascii="Times New Roman" w:hAnsi="Times New Roman" w:cs="Times New Roman"/>
          <w:sz w:val="24"/>
          <w:szCs w:val="24"/>
        </w:rPr>
        <w:t>-образную функцию. Вычислить значения построенной функции прогнозирования, п</w:t>
      </w:r>
      <w:r w:rsidR="00AB0AE3">
        <w:rPr>
          <w:rFonts w:ascii="Times New Roman" w:hAnsi="Times New Roman" w:cs="Times New Roman"/>
          <w:sz w:val="24"/>
          <w:szCs w:val="24"/>
        </w:rPr>
        <w:t>о</w:t>
      </w:r>
      <w:r w:rsidR="00AB0AE3">
        <w:rPr>
          <w:rFonts w:ascii="Times New Roman" w:hAnsi="Times New Roman" w:cs="Times New Roman"/>
          <w:sz w:val="24"/>
          <w:szCs w:val="24"/>
        </w:rPr>
        <w:t>строить графики. На основе значений коэффициента детерминации определить, следует ли использ</w:t>
      </w:r>
      <w:r w:rsidR="00AB0AE3">
        <w:rPr>
          <w:rFonts w:ascii="Times New Roman" w:hAnsi="Times New Roman" w:cs="Times New Roman"/>
          <w:sz w:val="24"/>
          <w:szCs w:val="24"/>
        </w:rPr>
        <w:t>о</w:t>
      </w:r>
      <w:r w:rsidR="00AB0AE3">
        <w:rPr>
          <w:rFonts w:ascii="Times New Roman" w:hAnsi="Times New Roman" w:cs="Times New Roman"/>
          <w:sz w:val="24"/>
          <w:szCs w:val="24"/>
        </w:rPr>
        <w:t>вать для аппроксимации эти функции (сравнить с параболой).</w:t>
      </w:r>
    </w:p>
    <w:p w:rsidR="0026366D" w:rsidRDefault="0026366D" w:rsidP="00AB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C5" w:rsidRDefault="00AB0AE3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838950" cy="3514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E3" w:rsidRDefault="00AB0AE3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 8 </w:t>
      </w:r>
      <w:r w:rsidR="00DD298A">
        <w:rPr>
          <w:rFonts w:ascii="Times New Roman" w:hAnsi="Times New Roman" w:cs="Times New Roman"/>
          <w:i/>
        </w:rPr>
        <w:t xml:space="preserve">Построение </w:t>
      </w:r>
      <w:r w:rsidR="00DD298A">
        <w:rPr>
          <w:rFonts w:ascii="Times New Roman" w:hAnsi="Times New Roman" w:cs="Times New Roman"/>
          <w:i/>
          <w:lang w:val="en-US"/>
        </w:rPr>
        <w:t>S</w:t>
      </w:r>
      <w:r w:rsidR="00DD298A">
        <w:rPr>
          <w:rFonts w:ascii="Times New Roman" w:hAnsi="Times New Roman" w:cs="Times New Roman"/>
          <w:i/>
        </w:rPr>
        <w:t>-образной функции прогнозирования</w:t>
      </w:r>
    </w:p>
    <w:p w:rsidR="0026366D" w:rsidRDefault="0026366D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D298A" w:rsidRDefault="0026366D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298A">
        <w:rPr>
          <w:rFonts w:ascii="Times New Roman" w:hAnsi="Times New Roman" w:cs="Times New Roman"/>
          <w:sz w:val="24"/>
          <w:szCs w:val="24"/>
        </w:rPr>
        <w:t>7</w:t>
      </w:r>
      <w:r w:rsidR="00DD298A" w:rsidRPr="001466D2">
        <w:rPr>
          <w:rFonts w:ascii="Times New Roman" w:hAnsi="Times New Roman" w:cs="Times New Roman"/>
          <w:sz w:val="24"/>
          <w:szCs w:val="24"/>
        </w:rPr>
        <w:t xml:space="preserve">. Построить </w:t>
      </w:r>
      <w:r w:rsidR="00DD298A">
        <w:rPr>
          <w:rFonts w:ascii="Times New Roman" w:hAnsi="Times New Roman" w:cs="Times New Roman"/>
          <w:sz w:val="24"/>
          <w:szCs w:val="24"/>
        </w:rPr>
        <w:t>сплайн первого порядка, аппроксимирующий затраты на рекламу в зависимости от вр</w:t>
      </w:r>
      <w:r w:rsidR="00DD298A">
        <w:rPr>
          <w:rFonts w:ascii="Times New Roman" w:hAnsi="Times New Roman" w:cs="Times New Roman"/>
          <w:sz w:val="24"/>
          <w:szCs w:val="24"/>
        </w:rPr>
        <w:t>е</w:t>
      </w:r>
      <w:r w:rsidR="00DD298A">
        <w:rPr>
          <w:rFonts w:ascii="Times New Roman" w:hAnsi="Times New Roman" w:cs="Times New Roman"/>
          <w:sz w:val="24"/>
          <w:szCs w:val="24"/>
        </w:rPr>
        <w:t>мени. Точкой изменения структуры данных является 20-й временной период.</w:t>
      </w:r>
    </w:p>
    <w:p w:rsidR="0026366D" w:rsidRDefault="0026366D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DD298A" w:rsidRDefault="008B31BD" w:rsidP="00DD298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0,                     </m:t>
                  </m:r>
                  <m:r>
                    <w:rPr>
                      <w:rFonts w:ascii="Cambria Math" w:hAnsi="Cambria Math"/>
                    </w:rPr>
                    <m:t xml:space="preserve">если  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t≥20,  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20-t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 если  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t&lt;20. 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значения построенной функции прогнозирования, построить графики. На основе значений коэффициента детерминации определить, следует ли использовать для аппроксимации эти функции (сравнить с параболой</w:t>
      </w:r>
      <w:r w:rsidR="00F71D39" w:rsidRPr="00F71D39">
        <w:rPr>
          <w:rFonts w:ascii="Times New Roman" w:hAnsi="Times New Roman" w:cs="Times New Roman"/>
          <w:sz w:val="24"/>
          <w:szCs w:val="24"/>
        </w:rPr>
        <w:t xml:space="preserve"> </w:t>
      </w:r>
      <w:r w:rsidR="00F71D39">
        <w:rPr>
          <w:rFonts w:ascii="Times New Roman" w:hAnsi="Times New Roman" w:cs="Times New Roman"/>
          <w:sz w:val="24"/>
          <w:szCs w:val="24"/>
        </w:rPr>
        <w:t>и линейной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D298A" w:rsidRDefault="005A7422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38950" cy="4686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39" w:rsidRDefault="00F71D39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9 Вычисление аппроксимирующего сплайна</w:t>
      </w:r>
    </w:p>
    <w:p w:rsidR="00F71D39" w:rsidRDefault="00F71D39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71D39" w:rsidRDefault="0026366D" w:rsidP="00F7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1D39">
        <w:rPr>
          <w:rFonts w:ascii="Times New Roman" w:hAnsi="Times New Roman" w:cs="Times New Roman"/>
          <w:sz w:val="24"/>
          <w:szCs w:val="24"/>
        </w:rPr>
        <w:t>8</w:t>
      </w:r>
      <w:r w:rsidR="00F71D39" w:rsidRPr="001466D2">
        <w:rPr>
          <w:rFonts w:ascii="Times New Roman" w:hAnsi="Times New Roman" w:cs="Times New Roman"/>
          <w:sz w:val="24"/>
          <w:szCs w:val="24"/>
        </w:rPr>
        <w:t>.</w:t>
      </w:r>
      <w:r w:rsidR="00F71D39">
        <w:rPr>
          <w:rFonts w:ascii="Times New Roman" w:hAnsi="Times New Roman" w:cs="Times New Roman"/>
          <w:sz w:val="24"/>
          <w:szCs w:val="24"/>
        </w:rPr>
        <w:t xml:space="preserve"> Определить точки изменения структуры на примере данных затрат на рекламу.</w:t>
      </w:r>
    </w:p>
    <w:p w:rsidR="0026366D" w:rsidRDefault="0026366D" w:rsidP="00F7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D39" w:rsidRDefault="0079347F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581775" cy="4200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95" w:rsidRDefault="00C17E95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 10 </w:t>
      </w:r>
      <w:r w:rsidR="005447F0">
        <w:rPr>
          <w:rFonts w:ascii="Times New Roman" w:hAnsi="Times New Roman" w:cs="Times New Roman"/>
          <w:i/>
        </w:rPr>
        <w:t>Исходные данные и график прогнозируемой переменной</w:t>
      </w:r>
    </w:p>
    <w:p w:rsidR="0079347F" w:rsidRDefault="0079347F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38950" cy="5353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F0" w:rsidRDefault="005447F0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 11 Диалоговое окно </w:t>
      </w:r>
      <w:r>
        <w:rPr>
          <w:rFonts w:ascii="Times New Roman" w:hAnsi="Times New Roman" w:cs="Times New Roman"/>
          <w:b/>
          <w:i/>
        </w:rPr>
        <w:t>Формат линии тренда</w:t>
      </w:r>
      <w:r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Линия тренда</w:t>
      </w:r>
      <w:r>
        <w:rPr>
          <w:rFonts w:ascii="Times New Roman" w:hAnsi="Times New Roman" w:cs="Times New Roman"/>
          <w:i/>
        </w:rPr>
        <w:t>)</w:t>
      </w:r>
    </w:p>
    <w:p w:rsidR="0026366D" w:rsidRPr="005447F0" w:rsidRDefault="0026366D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9347F" w:rsidRDefault="0079347F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496050" cy="3562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F0" w:rsidRDefault="005447F0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12 Результат сглаживания данных</w:t>
      </w:r>
    </w:p>
    <w:p w:rsidR="00563A3A" w:rsidRDefault="00563A3A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38950" cy="4619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F0" w:rsidRDefault="005447F0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13 Применение рекурсивного прогнозирования для определения точки изменения структуры</w:t>
      </w:r>
    </w:p>
    <w:p w:rsidR="00A31BF7" w:rsidRDefault="00A31BF7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5295B" w:rsidRDefault="0045295B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5295B" w:rsidRDefault="0045295B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5295B" w:rsidRDefault="0045295B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31BF7" w:rsidRDefault="00A31BF7" w:rsidP="00A31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Задание 2. Функции прогнозирования, зависящие от нескольких факторов</w:t>
      </w:r>
    </w:p>
    <w:p w:rsidR="00A31BF7" w:rsidRDefault="00A31BF7" w:rsidP="00A3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41EF">
        <w:rPr>
          <w:rFonts w:ascii="Times New Roman" w:hAnsi="Times New Roman" w:cs="Times New Roman"/>
          <w:sz w:val="24"/>
          <w:szCs w:val="24"/>
        </w:rPr>
        <w:t xml:space="preserve">Построить функцию регрессии вида 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=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+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F540B9">
        <w:rPr>
          <w:rFonts w:ascii="Times New Roman" w:hAnsi="Times New Roman" w:cs="Times New Roman"/>
          <w:i/>
          <w:sz w:val="24"/>
          <w:szCs w:val="24"/>
        </w:rPr>
        <w:t>·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+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F540B9">
        <w:rPr>
          <w:rFonts w:ascii="Times New Roman" w:hAnsi="Times New Roman" w:cs="Times New Roman"/>
          <w:i/>
          <w:sz w:val="24"/>
          <w:szCs w:val="24"/>
        </w:rPr>
        <w:t>·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+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F540B9">
        <w:rPr>
          <w:rFonts w:ascii="Times New Roman" w:hAnsi="Times New Roman" w:cs="Times New Roman"/>
          <w:i/>
          <w:sz w:val="24"/>
          <w:szCs w:val="24"/>
        </w:rPr>
        <w:t>·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+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·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+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="00F540B9" w:rsidRPr="00F540B9">
        <w:rPr>
          <w:rFonts w:ascii="Times New Roman" w:hAnsi="Times New Roman" w:cs="Times New Roman"/>
          <w:i/>
          <w:sz w:val="24"/>
          <w:szCs w:val="24"/>
        </w:rPr>
        <w:t>·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F540B9">
        <w:rPr>
          <w:rFonts w:ascii="Times New Roman" w:hAnsi="Times New Roman" w:cs="Times New Roman"/>
          <w:i/>
          <w:sz w:val="24"/>
          <w:szCs w:val="24"/>
        </w:rPr>
        <w:t>·</w:t>
      </w:r>
      <w:r w:rsidR="00F540B9" w:rsidRPr="00F540B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F540B9" w:rsidRPr="00F540B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A792A" w:rsidRPr="00AA792A">
        <w:rPr>
          <w:rFonts w:ascii="Times New Roman" w:hAnsi="Times New Roman" w:cs="Times New Roman"/>
          <w:i/>
          <w:sz w:val="24"/>
          <w:szCs w:val="24"/>
        </w:rPr>
        <w:t>.</w:t>
      </w:r>
      <w:r w:rsidR="00AA792A" w:rsidRPr="00AA792A">
        <w:rPr>
          <w:rFonts w:ascii="Times New Roman" w:hAnsi="Times New Roman" w:cs="Times New Roman"/>
          <w:sz w:val="24"/>
          <w:szCs w:val="24"/>
        </w:rPr>
        <w:t xml:space="preserve"> </w:t>
      </w:r>
      <w:r w:rsidR="00AA792A">
        <w:rPr>
          <w:rFonts w:ascii="Times New Roman" w:hAnsi="Times New Roman" w:cs="Times New Roman"/>
          <w:sz w:val="24"/>
          <w:szCs w:val="24"/>
        </w:rPr>
        <w:t xml:space="preserve">Вычислить обычный и скорректированный коэффициенты детерминации и решить, стоит или нет включать в модель «фактор» </w:t>
      </w:r>
      <w:r w:rsidR="00AA792A" w:rsidRPr="00AA792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A792A" w:rsidRPr="00AA792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AA792A" w:rsidRPr="00AA792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A792A" w:rsidRPr="00AA792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A792A" w:rsidRPr="00AA792A">
        <w:rPr>
          <w:rFonts w:ascii="Times New Roman" w:hAnsi="Times New Roman" w:cs="Times New Roman"/>
          <w:sz w:val="24"/>
          <w:szCs w:val="24"/>
        </w:rPr>
        <w:t>.</w:t>
      </w:r>
    </w:p>
    <w:p w:rsidR="00CD2522" w:rsidRPr="00AA792A" w:rsidRDefault="00CD2522" w:rsidP="00A3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F7" w:rsidRDefault="0045295B" w:rsidP="000F7F46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829425" cy="3276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AC" w:rsidRDefault="005253AC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14 Вычисление коэффициентов полиномиальной регрессии</w:t>
      </w:r>
    </w:p>
    <w:p w:rsidR="005253AC" w:rsidRDefault="0045295B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3A4A0DD7" wp14:editId="4E2C9394">
            <wp:extent cx="4429125" cy="2671763"/>
            <wp:effectExtent l="0" t="0" r="9525" b="146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5295B" w:rsidRDefault="0045295B" w:rsidP="0045295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Рис.15 Графики прогнозируемой переменной и построенной функции прогнозирования</w:t>
      </w:r>
    </w:p>
    <w:p w:rsidR="0045295B" w:rsidRDefault="0045295B" w:rsidP="000F7F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253AC" w:rsidRDefault="005253AC" w:rsidP="0052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Построить экспоненциальную функцию регрессии. </w:t>
      </w:r>
      <w:r w:rsidR="00D23446">
        <w:rPr>
          <w:rFonts w:ascii="Times New Roman" w:hAnsi="Times New Roman" w:cs="Times New Roman"/>
          <w:sz w:val="24"/>
          <w:szCs w:val="24"/>
        </w:rPr>
        <w:t>Вычислить значения построенной функции пр</w:t>
      </w:r>
      <w:r w:rsidR="00D23446">
        <w:rPr>
          <w:rFonts w:ascii="Times New Roman" w:hAnsi="Times New Roman" w:cs="Times New Roman"/>
          <w:sz w:val="24"/>
          <w:szCs w:val="24"/>
        </w:rPr>
        <w:t>о</w:t>
      </w:r>
      <w:r w:rsidR="00D23446">
        <w:rPr>
          <w:rFonts w:ascii="Times New Roman" w:hAnsi="Times New Roman" w:cs="Times New Roman"/>
          <w:sz w:val="24"/>
          <w:szCs w:val="24"/>
        </w:rPr>
        <w:t>гнозирования, построить графики. На основе значений коэффициента детерминации сделать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95B" w:rsidRDefault="0045295B" w:rsidP="0052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576" w:rsidRDefault="00D91BDD" w:rsidP="0052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4467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76" w:rsidRDefault="00565576" w:rsidP="0056557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15 Вычисление коэффициентов экспоненциальной регрессии</w:t>
      </w:r>
    </w:p>
    <w:p w:rsidR="00565576" w:rsidRDefault="00565576" w:rsidP="0052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46" w:rsidRDefault="00D23446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 Построить мультипликативную функцию регрессии. Вычислить значения построенной функции прогнозирования, построить графики. На основе вычисленного значения коэффициента детерминации сделать выводы.</w:t>
      </w:r>
    </w:p>
    <w:p w:rsidR="00CD2522" w:rsidRDefault="00CD2522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576" w:rsidRDefault="00D91BDD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28057" cy="4191000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57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76" w:rsidRDefault="00565576" w:rsidP="0056557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16 Вычисление коэффициентов мультипликативной функции регрессии</w:t>
      </w:r>
    </w:p>
    <w:p w:rsidR="00565576" w:rsidRPr="0045295B" w:rsidRDefault="00565576" w:rsidP="00D234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446" w:rsidRDefault="00D23446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4. Построить функцию регрессии, обратную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линейной. Вычислить значения построенной функции прогнозирования, построить графики. На основе значений коэффициента детерминации, среднего абс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лютного отклонения и средней абсолютной ошибки в процентах сделать выводы.</w:t>
      </w:r>
    </w:p>
    <w:p w:rsidR="0045295B" w:rsidRPr="0045295B" w:rsidRDefault="0045295B" w:rsidP="00D234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576" w:rsidRDefault="00D91BDD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8902" cy="4533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02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76" w:rsidRDefault="00565576" w:rsidP="0056557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 17 Вычисление коэффициентов функции регрессии, обратной </w:t>
      </w:r>
      <w:proofErr w:type="gramStart"/>
      <w:r>
        <w:rPr>
          <w:rFonts w:ascii="Times New Roman" w:hAnsi="Times New Roman" w:cs="Times New Roman"/>
          <w:i/>
        </w:rPr>
        <w:t>к</w:t>
      </w:r>
      <w:proofErr w:type="gramEnd"/>
      <w:r>
        <w:rPr>
          <w:rFonts w:ascii="Times New Roman" w:hAnsi="Times New Roman" w:cs="Times New Roman"/>
          <w:i/>
        </w:rPr>
        <w:t xml:space="preserve"> линейной</w:t>
      </w:r>
    </w:p>
    <w:p w:rsidR="00D23446" w:rsidRPr="009C4424" w:rsidRDefault="00D23446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5. Построить функцию регрессии общего вида. Вычислить значения построенной функции прогноз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рования, построить графики. На основе значений коэффициента детерминации, среднего абсолютного отклонения и средней абсолютной ошибки в процентах сделать выводы.</w:t>
      </w:r>
    </w:p>
    <w:p w:rsidR="009C4424" w:rsidRPr="009C4424" w:rsidRDefault="009C4424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576" w:rsidRDefault="00D91BDD" w:rsidP="00D2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5857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76" w:rsidRDefault="00565576" w:rsidP="0056557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 18 Аппроксимация </w:t>
      </w:r>
      <w:proofErr w:type="gramStart"/>
      <w:r>
        <w:rPr>
          <w:rFonts w:ascii="Times New Roman" w:hAnsi="Times New Roman" w:cs="Times New Roman"/>
          <w:i/>
        </w:rPr>
        <w:t>трендовой</w:t>
      </w:r>
      <w:proofErr w:type="gramEnd"/>
      <w:r>
        <w:rPr>
          <w:rFonts w:ascii="Times New Roman" w:hAnsi="Times New Roman" w:cs="Times New Roman"/>
          <w:i/>
        </w:rPr>
        <w:t xml:space="preserve"> и сезонных составляющих вместе</w:t>
      </w:r>
    </w:p>
    <w:sectPr w:rsidR="00565576" w:rsidSect="0065447C">
      <w:footerReference w:type="default" r:id="rId26"/>
      <w:pgSz w:w="11906" w:h="16838"/>
      <w:pgMar w:top="567" w:right="567" w:bottom="567" w:left="56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BD" w:rsidRDefault="008B31BD" w:rsidP="0065447C">
      <w:pPr>
        <w:spacing w:after="0" w:line="240" w:lineRule="auto"/>
      </w:pPr>
      <w:r>
        <w:separator/>
      </w:r>
    </w:p>
  </w:endnote>
  <w:endnote w:type="continuationSeparator" w:id="0">
    <w:p w:rsidR="008B31BD" w:rsidRDefault="008B31BD" w:rsidP="0065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58440"/>
      <w:docPartObj>
        <w:docPartGallery w:val="Page Numbers (Bottom of Page)"/>
        <w:docPartUnique/>
      </w:docPartObj>
    </w:sdtPr>
    <w:sdtEndPr/>
    <w:sdtContent>
      <w:p w:rsidR="0065447C" w:rsidRDefault="006544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3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BD" w:rsidRDefault="008B31BD" w:rsidP="0065447C">
      <w:pPr>
        <w:spacing w:after="0" w:line="240" w:lineRule="auto"/>
      </w:pPr>
      <w:r>
        <w:separator/>
      </w:r>
    </w:p>
  </w:footnote>
  <w:footnote w:type="continuationSeparator" w:id="0">
    <w:p w:rsidR="008B31BD" w:rsidRDefault="008B31BD" w:rsidP="00654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D2"/>
    <w:rsid w:val="000F7F46"/>
    <w:rsid w:val="001466D2"/>
    <w:rsid w:val="001A55B7"/>
    <w:rsid w:val="0025384B"/>
    <w:rsid w:val="0026366D"/>
    <w:rsid w:val="00406C6C"/>
    <w:rsid w:val="0045295B"/>
    <w:rsid w:val="004C3EC5"/>
    <w:rsid w:val="005253AC"/>
    <w:rsid w:val="005447F0"/>
    <w:rsid w:val="00560824"/>
    <w:rsid w:val="00563A3A"/>
    <w:rsid w:val="00565576"/>
    <w:rsid w:val="005775B1"/>
    <w:rsid w:val="005A7422"/>
    <w:rsid w:val="005C7962"/>
    <w:rsid w:val="0065447C"/>
    <w:rsid w:val="007141EF"/>
    <w:rsid w:val="0079347F"/>
    <w:rsid w:val="008225E7"/>
    <w:rsid w:val="00844277"/>
    <w:rsid w:val="00863DC0"/>
    <w:rsid w:val="008B31BD"/>
    <w:rsid w:val="00960EFF"/>
    <w:rsid w:val="009C0FC5"/>
    <w:rsid w:val="009C4424"/>
    <w:rsid w:val="009F1828"/>
    <w:rsid w:val="00A31BF7"/>
    <w:rsid w:val="00A83FCD"/>
    <w:rsid w:val="00AA792A"/>
    <w:rsid w:val="00AB0AE3"/>
    <w:rsid w:val="00BE10E2"/>
    <w:rsid w:val="00BE3AC9"/>
    <w:rsid w:val="00C17E95"/>
    <w:rsid w:val="00CD2522"/>
    <w:rsid w:val="00CF2232"/>
    <w:rsid w:val="00D23446"/>
    <w:rsid w:val="00D91BDD"/>
    <w:rsid w:val="00DD298A"/>
    <w:rsid w:val="00F40832"/>
    <w:rsid w:val="00F540B9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6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47C"/>
  </w:style>
  <w:style w:type="paragraph" w:styleId="a8">
    <w:name w:val="footer"/>
    <w:basedOn w:val="a"/>
    <w:link w:val="a9"/>
    <w:uiPriority w:val="99"/>
    <w:unhideWhenUsed/>
    <w:rsid w:val="0065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47C"/>
  </w:style>
  <w:style w:type="character" w:styleId="aa">
    <w:name w:val="Placeholder Text"/>
    <w:basedOn w:val="a0"/>
    <w:uiPriority w:val="99"/>
    <w:semiHidden/>
    <w:rsid w:val="00DD29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6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47C"/>
  </w:style>
  <w:style w:type="paragraph" w:styleId="a8">
    <w:name w:val="footer"/>
    <w:basedOn w:val="a"/>
    <w:link w:val="a9"/>
    <w:uiPriority w:val="99"/>
    <w:unhideWhenUsed/>
    <w:rsid w:val="0065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47C"/>
  </w:style>
  <w:style w:type="character" w:styleId="aa">
    <w:name w:val="Placeholder Text"/>
    <w:basedOn w:val="a0"/>
    <w:uiPriority w:val="99"/>
    <w:semiHidden/>
    <w:rsid w:val="00DD2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273389050936766E-2"/>
          <c:y val="3.6356340993926629E-2"/>
          <c:w val="0.8718980760802213"/>
          <c:h val="0.79071825465080459"/>
        </c:manualLayout>
      </c:layout>
      <c:lineChart>
        <c:grouping val="standard"/>
        <c:varyColors val="0"/>
        <c:ser>
          <c:idx val="0"/>
          <c:order val="0"/>
          <c:tx>
            <c:v>Продажи</c:v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val>
            <c:numRef>
              <c:f>Лист8!$D$2:$D$31</c:f>
              <c:numCache>
                <c:formatCode>General</c:formatCode>
                <c:ptCount val="30"/>
                <c:pt idx="0">
                  <c:v>1282</c:v>
                </c:pt>
                <c:pt idx="1">
                  <c:v>1292.7</c:v>
                </c:pt>
                <c:pt idx="2">
                  <c:v>1228.9000000000001</c:v>
                </c:pt>
                <c:pt idx="3">
                  <c:v>1392.6</c:v>
                </c:pt>
                <c:pt idx="4">
                  <c:v>1647.3</c:v>
                </c:pt>
                <c:pt idx="5">
                  <c:v>1672.9</c:v>
                </c:pt>
                <c:pt idx="6">
                  <c:v>1660.5</c:v>
                </c:pt>
                <c:pt idx="7">
                  <c:v>2011.7</c:v>
                </c:pt>
                <c:pt idx="8">
                  <c:v>2351.9</c:v>
                </c:pt>
                <c:pt idx="9">
                  <c:v>2513.9</c:v>
                </c:pt>
                <c:pt idx="10">
                  <c:v>2468.5</c:v>
                </c:pt>
                <c:pt idx="11">
                  <c:v>2746.2</c:v>
                </c:pt>
                <c:pt idx="12">
                  <c:v>1942.7</c:v>
                </c:pt>
                <c:pt idx="13">
                  <c:v>1901.1</c:v>
                </c:pt>
                <c:pt idx="14">
                  <c:v>1971.6</c:v>
                </c:pt>
                <c:pt idx="15">
                  <c:v>1989.1</c:v>
                </c:pt>
                <c:pt idx="16">
                  <c:v>2139.1999999999998</c:v>
                </c:pt>
                <c:pt idx="17">
                  <c:v>2474.1999999999998</c:v>
                </c:pt>
                <c:pt idx="18">
                  <c:v>2393.6</c:v>
                </c:pt>
                <c:pt idx="19">
                  <c:v>2990.1</c:v>
                </c:pt>
                <c:pt idx="20">
                  <c:v>3190.3</c:v>
                </c:pt>
                <c:pt idx="21">
                  <c:v>3400.4</c:v>
                </c:pt>
                <c:pt idx="22">
                  <c:v>3399.5</c:v>
                </c:pt>
                <c:pt idx="23">
                  <c:v>3793.9</c:v>
                </c:pt>
                <c:pt idx="24">
                  <c:v>2584.9</c:v>
                </c:pt>
                <c:pt idx="25">
                  <c:v>2451.6999999999998</c:v>
                </c:pt>
                <c:pt idx="26">
                  <c:v>2666</c:v>
                </c:pt>
                <c:pt idx="27">
                  <c:v>2611</c:v>
                </c:pt>
                <c:pt idx="28">
                  <c:v>2731.8</c:v>
                </c:pt>
                <c:pt idx="29">
                  <c:v>2983.8</c:v>
                </c:pt>
              </c:numCache>
            </c:numRef>
          </c:val>
          <c:smooth val="0"/>
        </c:ser>
        <c:ser>
          <c:idx val="1"/>
          <c:order val="1"/>
          <c:tx>
            <c:v>Парабола</c:v>
          </c:tx>
          <c:spPr>
            <a:ln w="22225"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Лист8!$E$2:$E$36</c:f>
              <c:numCache>
                <c:formatCode>0.000</c:formatCode>
                <c:ptCount val="35"/>
                <c:pt idx="0">
                  <c:v>1148.9150806451619</c:v>
                </c:pt>
                <c:pt idx="1">
                  <c:v>1273.015764738599</c:v>
                </c:pt>
                <c:pt idx="2">
                  <c:v>1392.5432345463216</c:v>
                </c:pt>
                <c:pt idx="3">
                  <c:v>1507.4974900683301</c:v>
                </c:pt>
                <c:pt idx="4">
                  <c:v>1617.8785313046244</c:v>
                </c:pt>
                <c:pt idx="5">
                  <c:v>1723.6863582552046</c:v>
                </c:pt>
                <c:pt idx="6">
                  <c:v>1824.9209709200702</c:v>
                </c:pt>
                <c:pt idx="7">
                  <c:v>1921.5823692992217</c:v>
                </c:pt>
                <c:pt idx="8">
                  <c:v>2013.6705533926588</c:v>
                </c:pt>
                <c:pt idx="9">
                  <c:v>2101.1855232003818</c:v>
                </c:pt>
                <c:pt idx="10">
                  <c:v>2184.1272787223902</c:v>
                </c:pt>
                <c:pt idx="11">
                  <c:v>2262.495819958684</c:v>
                </c:pt>
                <c:pt idx="12">
                  <c:v>2336.2911469092646</c:v>
                </c:pt>
                <c:pt idx="13">
                  <c:v>2405.5132595741297</c:v>
                </c:pt>
                <c:pt idx="14">
                  <c:v>2470.1621579532816</c:v>
                </c:pt>
                <c:pt idx="15">
                  <c:v>2530.2378420467185</c:v>
                </c:pt>
                <c:pt idx="16">
                  <c:v>2585.7403118544416</c:v>
                </c:pt>
                <c:pt idx="17">
                  <c:v>2636.6695673764498</c:v>
                </c:pt>
                <c:pt idx="18">
                  <c:v>2683.0256086127447</c:v>
                </c:pt>
                <c:pt idx="19">
                  <c:v>2724.8084355633241</c:v>
                </c:pt>
                <c:pt idx="20">
                  <c:v>2762.0180482281903</c:v>
                </c:pt>
                <c:pt idx="21">
                  <c:v>2794.6544466073415</c:v>
                </c:pt>
                <c:pt idx="22">
                  <c:v>2822.717630700779</c:v>
                </c:pt>
                <c:pt idx="23">
                  <c:v>2846.2076005085014</c:v>
                </c:pt>
                <c:pt idx="24">
                  <c:v>2865.1243560305093</c:v>
                </c:pt>
                <c:pt idx="25">
                  <c:v>2879.4678972668044</c:v>
                </c:pt>
                <c:pt idx="26">
                  <c:v>2889.2382242173835</c:v>
                </c:pt>
                <c:pt idx="27">
                  <c:v>2894.4353368822499</c:v>
                </c:pt>
                <c:pt idx="28">
                  <c:v>2895.0592352614012</c:v>
                </c:pt>
                <c:pt idx="29">
                  <c:v>2891.1099193548384</c:v>
                </c:pt>
                <c:pt idx="30">
                  <c:v>2882.5873891625611</c:v>
                </c:pt>
                <c:pt idx="31">
                  <c:v>2869.49164468457</c:v>
                </c:pt>
                <c:pt idx="32">
                  <c:v>2851.8226859208639</c:v>
                </c:pt>
                <c:pt idx="33">
                  <c:v>2829.5805128714442</c:v>
                </c:pt>
                <c:pt idx="34">
                  <c:v>2802.7651255363094</c:v>
                </c:pt>
              </c:numCache>
            </c:numRef>
          </c:val>
          <c:smooth val="0"/>
        </c:ser>
        <c:ser>
          <c:idx val="2"/>
          <c:order val="2"/>
          <c:tx>
            <c:v>Кубическая парабола</c:v>
          </c:tx>
          <c:spPr>
            <a:ln w="22225"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none"/>
          </c:marker>
          <c:val>
            <c:numRef>
              <c:f>Лист8!$F$2:$F$36</c:f>
              <c:numCache>
                <c:formatCode>0.000</c:formatCode>
                <c:ptCount val="35"/>
                <c:pt idx="0">
                  <c:v>1257.9277981427183</c:v>
                </c:pt>
                <c:pt idx="1">
                  <c:v>1336.9197715475113</c:v>
                </c:pt>
                <c:pt idx="2">
                  <c:v>1419.3936575752766</c:v>
                </c:pt>
                <c:pt idx="3">
                  <c:v>1504.7527801587037</c:v>
                </c:pt>
                <c:pt idx="4">
                  <c:v>1592.4004632304827</c:v>
                </c:pt>
                <c:pt idx="5">
                  <c:v>1681.740030723304</c:v>
                </c:pt>
                <c:pt idx="6">
                  <c:v>1772.1748065698566</c:v>
                </c:pt>
                <c:pt idx="7">
                  <c:v>1863.108114702831</c:v>
                </c:pt>
                <c:pt idx="8">
                  <c:v>1953.943279054917</c:v>
                </c:pt>
                <c:pt idx="9">
                  <c:v>2044.0836235588042</c:v>
                </c:pt>
                <c:pt idx="10">
                  <c:v>2132.932472147183</c:v>
                </c:pt>
                <c:pt idx="11">
                  <c:v>2219.8931487527425</c:v>
                </c:pt>
                <c:pt idx="12">
                  <c:v>2304.3689773081733</c:v>
                </c:pt>
                <c:pt idx="13">
                  <c:v>2385.7632817461654</c:v>
                </c:pt>
                <c:pt idx="14">
                  <c:v>2463.4793859994079</c:v>
                </c:pt>
                <c:pt idx="15">
                  <c:v>2536.9206140005922</c:v>
                </c:pt>
                <c:pt idx="16">
                  <c:v>2605.490289682406</c:v>
                </c:pt>
                <c:pt idx="17">
                  <c:v>2668.5917369775411</c:v>
                </c:pt>
                <c:pt idx="18">
                  <c:v>2725.6282798186858</c:v>
                </c:pt>
                <c:pt idx="19">
                  <c:v>2776.0032421385313</c:v>
                </c:pt>
                <c:pt idx="20">
                  <c:v>2819.1199478697677</c:v>
                </c:pt>
                <c:pt idx="21">
                  <c:v>2854.3817209450835</c:v>
                </c:pt>
                <c:pt idx="22">
                  <c:v>2881.1918852971694</c:v>
                </c:pt>
                <c:pt idx="23">
                  <c:v>2898.9537648587147</c:v>
                </c:pt>
                <c:pt idx="24">
                  <c:v>2907.070683562411</c:v>
                </c:pt>
                <c:pt idx="25">
                  <c:v>2904.9459653409463</c:v>
                </c:pt>
                <c:pt idx="26">
                  <c:v>2891.9829341270115</c:v>
                </c:pt>
                <c:pt idx="27">
                  <c:v>2867.5849138532963</c:v>
                </c:pt>
                <c:pt idx="28">
                  <c:v>2831.1552284524896</c:v>
                </c:pt>
                <c:pt idx="29">
                  <c:v>2782.0972018572825</c:v>
                </c:pt>
                <c:pt idx="30">
                  <c:v>2719.8141580003648</c:v>
                </c:pt>
                <c:pt idx="31">
                  <c:v>2643.7094208144263</c:v>
                </c:pt>
                <c:pt idx="32">
                  <c:v>2553.1863142321572</c:v>
                </c:pt>
                <c:pt idx="33">
                  <c:v>2447.6481621862454</c:v>
                </c:pt>
                <c:pt idx="34">
                  <c:v>2326.498288609384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818112"/>
        <c:axId val="141934592"/>
      </c:lineChart>
      <c:catAx>
        <c:axId val="14181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34592"/>
        <c:crosses val="autoZero"/>
        <c:auto val="1"/>
        <c:lblAlgn val="ctr"/>
        <c:lblOffset val="100"/>
        <c:noMultiLvlLbl val="0"/>
      </c:catAx>
      <c:valAx>
        <c:axId val="14193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818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Продажи</c:v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val>
            <c:numRef>
              <c:f>Лист10!$C$2:$C$31</c:f>
              <c:numCache>
                <c:formatCode>General</c:formatCode>
                <c:ptCount val="30"/>
                <c:pt idx="0">
                  <c:v>1282</c:v>
                </c:pt>
                <c:pt idx="1">
                  <c:v>1292.7</c:v>
                </c:pt>
                <c:pt idx="2">
                  <c:v>1228.9000000000001</c:v>
                </c:pt>
                <c:pt idx="3">
                  <c:v>1392.6</c:v>
                </c:pt>
                <c:pt idx="4">
                  <c:v>1647.3</c:v>
                </c:pt>
                <c:pt idx="5">
                  <c:v>1672.9</c:v>
                </c:pt>
                <c:pt idx="6">
                  <c:v>1660.5</c:v>
                </c:pt>
                <c:pt idx="7">
                  <c:v>2011.7</c:v>
                </c:pt>
                <c:pt idx="8">
                  <c:v>2351.9</c:v>
                </c:pt>
                <c:pt idx="9">
                  <c:v>2513.9</c:v>
                </c:pt>
                <c:pt idx="10">
                  <c:v>2468.5</c:v>
                </c:pt>
                <c:pt idx="11">
                  <c:v>2746.2</c:v>
                </c:pt>
                <c:pt idx="12">
                  <c:v>1942.7</c:v>
                </c:pt>
                <c:pt idx="13">
                  <c:v>1901.1</c:v>
                </c:pt>
                <c:pt idx="14">
                  <c:v>1971.6</c:v>
                </c:pt>
                <c:pt idx="15">
                  <c:v>1989.1</c:v>
                </c:pt>
                <c:pt idx="16">
                  <c:v>2139.1999999999998</c:v>
                </c:pt>
                <c:pt idx="17">
                  <c:v>2474.1999999999998</c:v>
                </c:pt>
                <c:pt idx="18">
                  <c:v>2393.6</c:v>
                </c:pt>
                <c:pt idx="19">
                  <c:v>2990.1</c:v>
                </c:pt>
                <c:pt idx="20">
                  <c:v>3190.3</c:v>
                </c:pt>
                <c:pt idx="21">
                  <c:v>3400.4</c:v>
                </c:pt>
                <c:pt idx="22">
                  <c:v>3399.5</c:v>
                </c:pt>
                <c:pt idx="23">
                  <c:v>3793.9</c:v>
                </c:pt>
                <c:pt idx="24">
                  <c:v>2584.9</c:v>
                </c:pt>
                <c:pt idx="25">
                  <c:v>2451.6999999999998</c:v>
                </c:pt>
                <c:pt idx="26">
                  <c:v>2666</c:v>
                </c:pt>
                <c:pt idx="27">
                  <c:v>2611</c:v>
                </c:pt>
                <c:pt idx="28">
                  <c:v>2731.8</c:v>
                </c:pt>
                <c:pt idx="29">
                  <c:v>2983.8</c:v>
                </c:pt>
              </c:numCache>
            </c:numRef>
          </c:val>
          <c:smooth val="0"/>
        </c:ser>
        <c:ser>
          <c:idx val="1"/>
          <c:order val="1"/>
          <c:tx>
            <c:v>Гипербола</c:v>
          </c:tx>
          <c:spPr>
            <a:ln w="22225"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Лист10!$D$2:$D$36</c:f>
              <c:numCache>
                <c:formatCode>0.000</c:formatCode>
                <c:ptCount val="35"/>
                <c:pt idx="0">
                  <c:v>498.41300351412428</c:v>
                </c:pt>
                <c:pt idx="1">
                  <c:v>1554.5864838182019</c:v>
                </c:pt>
                <c:pt idx="2">
                  <c:v>1906.6443105862279</c:v>
                </c:pt>
                <c:pt idx="3">
                  <c:v>2082.6732239702405</c:v>
                </c:pt>
                <c:pt idx="4">
                  <c:v>2188.2905720006484</c:v>
                </c:pt>
                <c:pt idx="5">
                  <c:v>2258.7021373542539</c:v>
                </c:pt>
                <c:pt idx="6">
                  <c:v>2308.9961126068288</c:v>
                </c:pt>
                <c:pt idx="7">
                  <c:v>2346.7165940462601</c:v>
                </c:pt>
                <c:pt idx="8">
                  <c:v>2376.0547462769291</c:v>
                </c:pt>
                <c:pt idx="9">
                  <c:v>2399.525268061464</c:v>
                </c:pt>
                <c:pt idx="10">
                  <c:v>2418.7284222488111</c:v>
                </c:pt>
                <c:pt idx="11">
                  <c:v>2434.7310507382667</c:v>
                </c:pt>
                <c:pt idx="12">
                  <c:v>2448.2717363831907</c:v>
                </c:pt>
                <c:pt idx="13">
                  <c:v>2459.8780383645544</c:v>
                </c:pt>
                <c:pt idx="14">
                  <c:v>2469.9368334150695</c:v>
                </c:pt>
                <c:pt idx="15">
                  <c:v>2478.7382790842698</c:v>
                </c:pt>
                <c:pt idx="16">
                  <c:v>2486.5042605570939</c:v>
                </c:pt>
                <c:pt idx="17">
                  <c:v>2493.4073551996044</c:v>
                </c:pt>
                <c:pt idx="18">
                  <c:v>2499.583808300798</c:v>
                </c:pt>
                <c:pt idx="19">
                  <c:v>2505.1426160918718</c:v>
                </c:pt>
                <c:pt idx="20">
                  <c:v>2510.1720136171293</c:v>
                </c:pt>
                <c:pt idx="21">
                  <c:v>2514.7441931855451</c:v>
                </c:pt>
                <c:pt idx="22">
                  <c:v>2518.9187919219248</c:v>
                </c:pt>
                <c:pt idx="23">
                  <c:v>2522.7455074302729</c:v>
                </c:pt>
                <c:pt idx="24">
                  <c:v>2526.2660856979533</c:v>
                </c:pt>
                <c:pt idx="25">
                  <c:v>2529.5158502527352</c:v>
                </c:pt>
                <c:pt idx="26">
                  <c:v>2532.5248915071629</c:v>
                </c:pt>
                <c:pt idx="27">
                  <c:v>2535.319001243417</c:v>
                </c:pt>
                <c:pt idx="28">
                  <c:v>2537.9204137564811</c:v>
                </c:pt>
                <c:pt idx="29">
                  <c:v>2540.3483987686745</c:v>
                </c:pt>
                <c:pt idx="30">
                  <c:v>2542.6197395865329</c:v>
                </c:pt>
                <c:pt idx="31">
                  <c:v>2544.7491216032749</c:v>
                </c:pt>
                <c:pt idx="32">
                  <c:v>2546.7494501644569</c:v>
                </c:pt>
                <c:pt idx="33">
                  <c:v>2548.632112339687</c:v>
                </c:pt>
                <c:pt idx="34">
                  <c:v>2550.4071938191896</c:v>
                </c:pt>
              </c:numCache>
            </c:numRef>
          </c:val>
          <c:smooth val="0"/>
        </c:ser>
        <c:ser>
          <c:idx val="2"/>
          <c:order val="2"/>
          <c:tx>
            <c:v>Гипербола+линейная</c:v>
          </c:tx>
          <c:spPr>
            <a:ln w="22225">
              <a:solidFill>
                <a:schemeClr val="tx1">
                  <a:lumMod val="65000"/>
                  <a:lumOff val="35000"/>
                </a:schemeClr>
              </a:solidFill>
              <a:prstDash val="sysDash"/>
            </a:ln>
          </c:spPr>
          <c:marker>
            <c:symbol val="none"/>
          </c:marker>
          <c:val>
            <c:numRef>
              <c:f>Лист10!$E$2:$E$36</c:f>
              <c:numCache>
                <c:formatCode>0.000</c:formatCode>
                <c:ptCount val="35"/>
                <c:pt idx="0">
                  <c:v>1074.6445455947041</c:v>
                </c:pt>
                <c:pt idx="1">
                  <c:v>1416.7852929616954</c:v>
                </c:pt>
                <c:pt idx="2">
                  <c:v>1565.3847486594923</c:v>
                </c:pt>
                <c:pt idx="3">
                  <c:v>1665.5988814399902</c:v>
                </c:pt>
                <c:pt idx="4">
                  <c:v>1746.4588850535688</c:v>
                </c:pt>
                <c:pt idx="5">
                  <c:v>1817.6418240836881</c:v>
                </c:pt>
                <c:pt idx="6">
                  <c:v>1883.2950119232585</c:v>
                </c:pt>
                <c:pt idx="7">
                  <c:v>1945.4921052687364</c:v>
                </c:pt>
                <c:pt idx="8">
                  <c:v>2005.3851356181524</c:v>
                </c:pt>
                <c:pt idx="9">
                  <c:v>2063.6653218703254</c:v>
                </c:pt>
                <c:pt idx="10">
                  <c:v>2120.7725305972299</c:v>
                </c:pt>
                <c:pt idx="11">
                  <c:v>2177.0000061801838</c:v>
                </c:pt>
                <c:pt idx="12">
                  <c:v>2232.5507639600987</c:v>
                </c:pt>
                <c:pt idx="13">
                  <c:v>2287.5698148947686</c:v>
                </c:pt>
                <c:pt idx="14">
                  <c:v>2342.1635003532424</c:v>
                </c:pt>
                <c:pt idx="15">
                  <c:v>2396.4115763623067</c:v>
                </c:pt>
                <c:pt idx="16">
                  <c:v>2450.3750328247988</c:v>
                </c:pt>
                <c:pt idx="17">
                  <c:v>2504.1013063318142</c:v>
                </c:pt>
                <c:pt idx="18">
                  <c:v>2557.627846823691</c:v>
                </c:pt>
                <c:pt idx="19">
                  <c:v>2610.9846142526994</c:v>
                </c:pt>
                <c:pt idx="20">
                  <c:v>2664.1958619135362</c:v>
                </c:pt>
                <c:pt idx="21">
                  <c:v>2717.2814334109516</c:v>
                </c:pt>
                <c:pt idx="22">
                  <c:v>2770.2577212879996</c:v>
                </c:pt>
                <c:pt idx="23">
                  <c:v>2823.1383859972279</c:v>
                </c:pt>
                <c:pt idx="24">
                  <c:v>2875.9349023187733</c:v>
                </c:pt>
                <c:pt idx="25">
                  <c:v>2928.6569796819845</c:v>
                </c:pt>
                <c:pt idx="26">
                  <c:v>2981.3128890822313</c:v>
                </c:pt>
                <c:pt idx="27">
                  <c:v>3033.9097199441189</c:v>
                </c:pt>
                <c:pt idx="28">
                  <c:v>3086.4535838405786</c:v>
                </c:pt>
                <c:pt idx="29">
                  <c:v>3138.9497774681545</c:v>
                </c:pt>
                <c:pt idx="30">
                  <c:v>3191.4029140786747</c:v>
                </c:pt>
                <c:pt idx="31">
                  <c:v>3243.8170302674862</c:v>
                </c:pt>
                <c:pt idx="32">
                  <c:v>3296.195673345655</c:v>
                </c:pt>
                <c:pt idx="33">
                  <c:v>3348.541973293532</c:v>
                </c:pt>
                <c:pt idx="34">
                  <c:v>3400.8587023794266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66752"/>
        <c:axId val="100906112"/>
      </c:lineChart>
      <c:catAx>
        <c:axId val="10066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06112"/>
        <c:crosses val="autoZero"/>
        <c:auto val="1"/>
        <c:lblAlgn val="ctr"/>
        <c:lblOffset val="100"/>
        <c:noMultiLvlLbl val="0"/>
      </c:catAx>
      <c:valAx>
        <c:axId val="10090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66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Данные</c:v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yVal>
            <c:numRef>
              <c:f>Лист16!$F$2:$F$31</c:f>
              <c:numCache>
                <c:formatCode>General</c:formatCode>
                <c:ptCount val="30"/>
                <c:pt idx="0">
                  <c:v>1282</c:v>
                </c:pt>
                <c:pt idx="1">
                  <c:v>1292.7</c:v>
                </c:pt>
                <c:pt idx="2">
                  <c:v>1228.9000000000001</c:v>
                </c:pt>
                <c:pt idx="3">
                  <c:v>1392.6</c:v>
                </c:pt>
                <c:pt idx="4">
                  <c:v>1647.3</c:v>
                </c:pt>
                <c:pt idx="5">
                  <c:v>1672.9</c:v>
                </c:pt>
                <c:pt idx="6">
                  <c:v>1660.5</c:v>
                </c:pt>
                <c:pt idx="7">
                  <c:v>2011.7</c:v>
                </c:pt>
                <c:pt idx="8">
                  <c:v>2351.9</c:v>
                </c:pt>
                <c:pt idx="9">
                  <c:v>2513.9</c:v>
                </c:pt>
                <c:pt idx="10">
                  <c:v>2468.5</c:v>
                </c:pt>
                <c:pt idx="11">
                  <c:v>2746.2</c:v>
                </c:pt>
                <c:pt idx="12">
                  <c:v>1942.7</c:v>
                </c:pt>
                <c:pt idx="13">
                  <c:v>1901.1</c:v>
                </c:pt>
                <c:pt idx="14">
                  <c:v>1971.6</c:v>
                </c:pt>
                <c:pt idx="15">
                  <c:v>1989.1</c:v>
                </c:pt>
                <c:pt idx="16">
                  <c:v>2139.1999999999998</c:v>
                </c:pt>
                <c:pt idx="17">
                  <c:v>2474.1999999999998</c:v>
                </c:pt>
                <c:pt idx="18">
                  <c:v>2393.6</c:v>
                </c:pt>
                <c:pt idx="19">
                  <c:v>2990.1</c:v>
                </c:pt>
                <c:pt idx="20">
                  <c:v>3190.3</c:v>
                </c:pt>
                <c:pt idx="21">
                  <c:v>3400.4</c:v>
                </c:pt>
                <c:pt idx="22">
                  <c:v>3399.5</c:v>
                </c:pt>
                <c:pt idx="23">
                  <c:v>3793.9</c:v>
                </c:pt>
                <c:pt idx="24">
                  <c:v>2584.9</c:v>
                </c:pt>
                <c:pt idx="25">
                  <c:v>2451.6999999999998</c:v>
                </c:pt>
                <c:pt idx="26">
                  <c:v>2666</c:v>
                </c:pt>
                <c:pt idx="27">
                  <c:v>2611</c:v>
                </c:pt>
                <c:pt idx="28">
                  <c:v>2731.8</c:v>
                </c:pt>
                <c:pt idx="29">
                  <c:v>2983.8</c:v>
                </c:pt>
              </c:numCache>
            </c:numRef>
          </c:yVal>
          <c:smooth val="1"/>
        </c:ser>
        <c:ser>
          <c:idx val="1"/>
          <c:order val="1"/>
          <c:tx>
            <c:v>Тренд</c:v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yVal>
            <c:numRef>
              <c:f>Лист16!$G$2:$G$33</c:f>
              <c:numCache>
                <c:formatCode>0.0</c:formatCode>
                <c:ptCount val="32"/>
                <c:pt idx="0">
                  <c:v>1292.186889829849</c:v>
                </c:pt>
                <c:pt idx="1">
                  <c:v>1350.8036572940618</c:v>
                </c:pt>
                <c:pt idx="2">
                  <c:v>1513.4662627890793</c:v>
                </c:pt>
                <c:pt idx="3">
                  <c:v>1433.5017990863271</c:v>
                </c:pt>
                <c:pt idx="4">
                  <c:v>1543.2371082609388</c:v>
                </c:pt>
                <c:pt idx="5">
                  <c:v>1725.9002949534479</c:v>
                </c:pt>
                <c:pt idx="6">
                  <c:v>1775.1332794766495</c:v>
                </c:pt>
                <c:pt idx="7">
                  <c:v>1797.0472333732032</c:v>
                </c:pt>
                <c:pt idx="8">
                  <c:v>1937.0761756806023</c:v>
                </c:pt>
                <c:pt idx="9">
                  <c:v>2005.5316176943452</c:v>
                </c:pt>
                <c:pt idx="10">
                  <c:v>2125.9955440461345</c:v>
                </c:pt>
                <c:pt idx="11">
                  <c:v>2180.3705462483194</c:v>
                </c:pt>
                <c:pt idx="12">
                  <c:v>2375.8999366087519</c:v>
                </c:pt>
                <c:pt idx="13">
                  <c:v>2333.9210511689744</c:v>
                </c:pt>
                <c:pt idx="14">
                  <c:v>2392.0859416452149</c:v>
                </c:pt>
                <c:pt idx="15">
                  <c:v>2567.3066722126096</c:v>
                </c:pt>
                <c:pt idx="16">
                  <c:v>2653.7247341085895</c:v>
                </c:pt>
                <c:pt idx="17">
                  <c:v>2632.2511977631366</c:v>
                </c:pt>
                <c:pt idx="18">
                  <c:v>2648.7150270676939</c:v>
                </c:pt>
                <c:pt idx="19">
                  <c:v>2827.6420149913902</c:v>
                </c:pt>
                <c:pt idx="20">
                  <c:v>2864.7759765000374</c:v>
                </c:pt>
                <c:pt idx="21">
                  <c:v>3041.8328978665959</c:v>
                </c:pt>
                <c:pt idx="22">
                  <c:v>2894.0630255867436</c:v>
                </c:pt>
                <c:pt idx="23">
                  <c:v>2940.0810465671384</c:v>
                </c:pt>
                <c:pt idx="24">
                  <c:v>3062.7900542349962</c:v>
                </c:pt>
                <c:pt idx="25">
                  <c:v>2721.3617066597508</c:v>
                </c:pt>
                <c:pt idx="26">
                  <c:v>2850.1672522061854</c:v>
                </c:pt>
                <c:pt idx="27">
                  <c:v>2676.8748565173737</c:v>
                </c:pt>
                <c:pt idx="28">
                  <c:v>2897.3227206930897</c:v>
                </c:pt>
                <c:pt idx="29">
                  <c:v>2822.9334788682172</c:v>
                </c:pt>
                <c:pt idx="30">
                  <c:v>2882.5873891625611</c:v>
                </c:pt>
                <c:pt idx="31">
                  <c:v>2869.49164468457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569600"/>
        <c:axId val="116571136"/>
      </c:scatterChart>
      <c:valAx>
        <c:axId val="116569600"/>
        <c:scaling>
          <c:orientation val="minMax"/>
          <c:max val="35"/>
          <c:min val="0"/>
        </c:scaling>
        <c:delete val="0"/>
        <c:axPos val="b"/>
        <c:majorTickMark val="out"/>
        <c:minorTickMark val="none"/>
        <c:tickLblPos val="nextTo"/>
        <c:crossAx val="116571136"/>
        <c:crosses val="autoZero"/>
        <c:crossBetween val="midCat"/>
      </c:valAx>
      <c:valAx>
        <c:axId val="116571136"/>
        <c:scaling>
          <c:orientation val="minMax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General" sourceLinked="1"/>
        <c:majorTickMark val="out"/>
        <c:minorTickMark val="none"/>
        <c:tickLblPos val="nextTo"/>
        <c:crossAx val="116569600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cp:lastPrinted>2014-04-22T02:25:00Z</cp:lastPrinted>
  <dcterms:created xsi:type="dcterms:W3CDTF">2014-04-20T13:58:00Z</dcterms:created>
  <dcterms:modified xsi:type="dcterms:W3CDTF">2014-04-22T02:27:00Z</dcterms:modified>
</cp:coreProperties>
</file>