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03" w:rsidRDefault="00D70D03" w:rsidP="00D70D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вопросов к зачету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Роль управления в рекламном бизнесе.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Субъекты и объекты рекламного менеджмента.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Функции рекламного менеджмента.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Взаимоотношение рекламодателя, </w:t>
      </w:r>
      <w:proofErr w:type="spellStart"/>
      <w:r>
        <w:rPr>
          <w:sz w:val="23"/>
          <w:szCs w:val="23"/>
        </w:rPr>
        <w:t>рекламопроизводителя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рекламораспростра-нителя</w:t>
      </w:r>
      <w:proofErr w:type="spellEnd"/>
      <w:r>
        <w:rPr>
          <w:sz w:val="23"/>
          <w:szCs w:val="23"/>
        </w:rPr>
        <w:t xml:space="preserve">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5. Цели рекламной стратегии.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6. Элементы рекламной стратегии.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7. Связь конкурентных и стратегических целей рекламы.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8. Стратегия коммуникационной политики.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9. Формирование имиджа торговой марки средствами рекламы.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10. Позиционирование торговой марки средствами рекламы.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11. Реклама и управление нормами поведения.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12. Стратегии создания рекламного сообщения.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Креативные</w:t>
      </w:r>
      <w:proofErr w:type="spellEnd"/>
      <w:r>
        <w:rPr>
          <w:sz w:val="23"/>
          <w:szCs w:val="23"/>
        </w:rPr>
        <w:t xml:space="preserve"> рекламные стратегии.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14. Организационное построение рекламных служб и агентств.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15. Модели структуры рекламного отдела. </w:t>
      </w:r>
    </w:p>
    <w:p w:rsidR="00D70D03" w:rsidRDefault="00D70D03" w:rsidP="00D70D0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16. Функциональные обязанности и компетенции </w:t>
      </w:r>
      <w:proofErr w:type="spellStart"/>
      <w:r>
        <w:rPr>
          <w:sz w:val="23"/>
          <w:szCs w:val="23"/>
        </w:rPr>
        <w:t>эккаунт-менеджера</w:t>
      </w:r>
      <w:proofErr w:type="spellEnd"/>
      <w:r>
        <w:rPr>
          <w:sz w:val="23"/>
          <w:szCs w:val="23"/>
        </w:rPr>
        <w:t xml:space="preserve">. </w:t>
      </w:r>
    </w:p>
    <w:p w:rsidR="00D70D03" w:rsidRDefault="00D70D03" w:rsidP="00D70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Функциональные обязанности и компетенции менеджера торговой марки. </w:t>
      </w:r>
    </w:p>
    <w:p w:rsidR="00D70D03" w:rsidRDefault="00D70D03" w:rsidP="00D70D03">
      <w:pPr>
        <w:pStyle w:val="Default"/>
        <w:rPr>
          <w:sz w:val="23"/>
          <w:szCs w:val="23"/>
        </w:rPr>
      </w:pP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18. Функциональные обязанности и компетенции работников </w:t>
      </w:r>
      <w:proofErr w:type="spellStart"/>
      <w:r>
        <w:rPr>
          <w:sz w:val="23"/>
          <w:szCs w:val="23"/>
        </w:rPr>
        <w:t>креативного</w:t>
      </w:r>
      <w:proofErr w:type="spellEnd"/>
      <w:r>
        <w:rPr>
          <w:sz w:val="23"/>
          <w:szCs w:val="23"/>
        </w:rPr>
        <w:t xml:space="preserve"> отдела, </w:t>
      </w:r>
      <w:proofErr w:type="spellStart"/>
      <w:r>
        <w:rPr>
          <w:sz w:val="23"/>
          <w:szCs w:val="23"/>
        </w:rPr>
        <w:t>медиабайеров</w:t>
      </w:r>
      <w:proofErr w:type="spellEnd"/>
      <w:r>
        <w:rPr>
          <w:sz w:val="23"/>
          <w:szCs w:val="23"/>
        </w:rPr>
        <w:t xml:space="preserve"> и др.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19. Понятие, этапы создания и стадии реализации рекламного проекта.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20. Основы </w:t>
      </w:r>
      <w:proofErr w:type="spellStart"/>
      <w:r>
        <w:rPr>
          <w:sz w:val="23"/>
          <w:szCs w:val="23"/>
        </w:rPr>
        <w:t>медиапланирования</w:t>
      </w:r>
      <w:proofErr w:type="spellEnd"/>
      <w:r>
        <w:rPr>
          <w:sz w:val="23"/>
          <w:szCs w:val="23"/>
        </w:rPr>
        <w:t xml:space="preserve"> рекламы.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21. Принципы формирования рекламного бюджета.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22. Расчет рекламного бюджета.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23. Метод конкурентного паритета, метод </w:t>
      </w:r>
      <w:proofErr w:type="spellStart"/>
      <w:r>
        <w:rPr>
          <w:sz w:val="23"/>
          <w:szCs w:val="23"/>
        </w:rPr>
        <w:t>Пекхема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Шроера</w:t>
      </w:r>
      <w:proofErr w:type="spellEnd"/>
      <w:r>
        <w:rPr>
          <w:sz w:val="23"/>
          <w:szCs w:val="23"/>
        </w:rPr>
        <w:t xml:space="preserve">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24. Метод «цель-задание»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25. Экспертные методы при формировании рекламного бюджета.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26. Экономическая эффективность рекламы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27. Психологическая эффективность рекламы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28. Тестирование рекламы.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29. Методики оценки психологической эффективности рекламы.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30. Основные инструменты маркетинговых коммуникаций.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31. Процесс коммуникации и его основные элементы.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32. Принципы разработки эффективных коммуникаций: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33. Восприятие рекламных сообщений аудиторией в зависимости от вида СМИ.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34. Анализ коммуникационной эффективности рекламных и пиар кампаний.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35. Качественные и стоимостные показатели эффективности коммуникаций. </w:t>
      </w:r>
      <w:proofErr w:type="spellStart"/>
      <w:proofErr w:type="gramStart"/>
      <w:r>
        <w:rPr>
          <w:sz w:val="23"/>
          <w:szCs w:val="23"/>
        </w:rPr>
        <w:t>Методи-ка</w:t>
      </w:r>
      <w:proofErr w:type="spellEnd"/>
      <w:proofErr w:type="gramEnd"/>
      <w:r>
        <w:rPr>
          <w:sz w:val="23"/>
          <w:szCs w:val="23"/>
        </w:rPr>
        <w:t xml:space="preserve"> прогноза эффективности.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36. PR механизм. PR цели. PR средства.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37. Коммуникативные события: пресс-конференция, презентация, пресс-тур.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38. Стратегия проталкивания продукта и стратегия привлечения потребителя к </w:t>
      </w:r>
      <w:proofErr w:type="spellStart"/>
      <w:proofErr w:type="gramStart"/>
      <w:r>
        <w:rPr>
          <w:sz w:val="23"/>
          <w:szCs w:val="23"/>
        </w:rPr>
        <w:t>про-дукту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39. Организация деятельности по стимулированию сбыта.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40. Критерии выбора событийных коммуникационных программ. Особенности </w:t>
      </w:r>
      <w:proofErr w:type="spellStart"/>
      <w:r>
        <w:rPr>
          <w:sz w:val="23"/>
          <w:szCs w:val="23"/>
        </w:rPr>
        <w:t>про-дакт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плейсмента</w:t>
      </w:r>
      <w:proofErr w:type="spellEnd"/>
      <w:r>
        <w:rPr>
          <w:sz w:val="23"/>
          <w:szCs w:val="23"/>
        </w:rPr>
        <w:t xml:space="preserve">, презентации, специальных мероприятий. Проблемы </w:t>
      </w:r>
      <w:proofErr w:type="spellStart"/>
      <w:r>
        <w:rPr>
          <w:sz w:val="23"/>
          <w:szCs w:val="23"/>
        </w:rPr>
        <w:t>бюджети-рования</w:t>
      </w:r>
      <w:proofErr w:type="spellEnd"/>
      <w:r>
        <w:rPr>
          <w:sz w:val="23"/>
          <w:szCs w:val="23"/>
        </w:rPr>
        <w:t xml:space="preserve"> и оценки в событийном маркетинге. </w:t>
      </w:r>
    </w:p>
    <w:p w:rsidR="00D70D03" w:rsidRDefault="00D70D03" w:rsidP="00D70D03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41. Интернет: канал и/или инструмент маркетинговых коммуникаций. </w:t>
      </w:r>
    </w:p>
    <w:p w:rsidR="00D70D03" w:rsidRDefault="00D70D03" w:rsidP="00D70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42. СМС и мобильные коммуникации. </w:t>
      </w:r>
    </w:p>
    <w:p w:rsidR="00E309B8" w:rsidRDefault="00E309B8"/>
    <w:sectPr w:rsidR="00E309B8" w:rsidSect="00D70D03">
      <w:pgSz w:w="11906" w:h="17338"/>
      <w:pgMar w:top="1561" w:right="275" w:bottom="128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03"/>
    <w:rsid w:val="00462B82"/>
    <w:rsid w:val="00D70D03"/>
    <w:rsid w:val="00E3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D0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2017-09-30T03:33:00Z</dcterms:created>
  <dcterms:modified xsi:type="dcterms:W3CDTF">2017-09-30T03:34:00Z</dcterms:modified>
</cp:coreProperties>
</file>