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046A" w:rsidRDefault="0057046A" w:rsidP="00D97410">
      <w:pPr>
        <w:spacing w:line="360" w:lineRule="auto"/>
        <w:jc w:val="center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Вопросы для подготовки к зачету</w:t>
      </w:r>
    </w:p>
    <w:p w:rsidR="0057046A" w:rsidRDefault="0057046A" w:rsidP="00D97410">
      <w:pPr>
        <w:spacing w:line="360" w:lineRule="auto"/>
        <w:jc w:val="both"/>
        <w:rPr>
          <w:rFonts w:cs="Times New Roman"/>
          <w:bCs w:val="0"/>
          <w:szCs w:val="28"/>
        </w:rPr>
      </w:pPr>
      <w:r>
        <w:rPr>
          <w:rFonts w:cs="Times New Roman"/>
          <w:bCs w:val="0"/>
          <w:szCs w:val="28"/>
        </w:rPr>
        <w:t>1.Нормативные документы, регулирующие порядок составления бухгалтерской отчетности.</w:t>
      </w:r>
    </w:p>
    <w:p w:rsidR="0057046A" w:rsidRDefault="0057046A" w:rsidP="00D97410">
      <w:pPr>
        <w:spacing w:line="360" w:lineRule="auto"/>
        <w:jc w:val="both"/>
        <w:rPr>
          <w:rFonts w:cs="Times New Roman"/>
          <w:bCs w:val="0"/>
          <w:szCs w:val="28"/>
        </w:rPr>
      </w:pPr>
      <w:r w:rsidRPr="003B68F9">
        <w:rPr>
          <w:rFonts w:cs="Times New Roman"/>
          <w:bCs w:val="0"/>
          <w:szCs w:val="28"/>
        </w:rPr>
        <w:t>2</w:t>
      </w:r>
      <w:r>
        <w:rPr>
          <w:rFonts w:cs="Times New Roman"/>
          <w:bCs w:val="0"/>
          <w:szCs w:val="28"/>
        </w:rPr>
        <w:t>. Классификация отчетности организации.</w:t>
      </w:r>
    </w:p>
    <w:p w:rsidR="0057046A" w:rsidRDefault="0057046A" w:rsidP="00D97410">
      <w:pPr>
        <w:spacing w:line="360" w:lineRule="auto"/>
        <w:jc w:val="both"/>
        <w:rPr>
          <w:rFonts w:cs="Times New Roman"/>
          <w:bCs w:val="0"/>
          <w:spacing w:val="-6"/>
          <w:szCs w:val="28"/>
        </w:rPr>
      </w:pPr>
      <w:r w:rsidRPr="003B68F9">
        <w:rPr>
          <w:rFonts w:cs="Times New Roman"/>
          <w:bCs w:val="0"/>
          <w:spacing w:val="-6"/>
          <w:szCs w:val="28"/>
        </w:rPr>
        <w:t>3</w:t>
      </w:r>
      <w:r>
        <w:rPr>
          <w:rFonts w:cs="Times New Roman"/>
          <w:bCs w:val="0"/>
          <w:spacing w:val="-6"/>
          <w:szCs w:val="28"/>
        </w:rPr>
        <w:t>. Основные принципы подготовки и составления бухгалтерской отчетности.</w:t>
      </w:r>
    </w:p>
    <w:p w:rsidR="0057046A" w:rsidRDefault="0057046A" w:rsidP="00D97410">
      <w:pPr>
        <w:spacing w:line="360" w:lineRule="auto"/>
        <w:jc w:val="both"/>
        <w:rPr>
          <w:rFonts w:cs="Times New Roman"/>
          <w:bCs w:val="0"/>
          <w:szCs w:val="28"/>
        </w:rPr>
      </w:pPr>
      <w:r w:rsidRPr="003B68F9">
        <w:rPr>
          <w:rFonts w:cs="Times New Roman"/>
          <w:bCs w:val="0"/>
          <w:szCs w:val="28"/>
        </w:rPr>
        <w:t>4</w:t>
      </w:r>
      <w:r>
        <w:rPr>
          <w:rFonts w:cs="Times New Roman"/>
          <w:bCs w:val="0"/>
          <w:szCs w:val="28"/>
        </w:rPr>
        <w:t>. Содержание разделов актива баланса.</w:t>
      </w:r>
    </w:p>
    <w:p w:rsidR="0057046A" w:rsidRDefault="0057046A" w:rsidP="00D97410">
      <w:pPr>
        <w:spacing w:line="360" w:lineRule="auto"/>
        <w:jc w:val="both"/>
        <w:rPr>
          <w:rFonts w:cs="Times New Roman"/>
          <w:bCs w:val="0"/>
          <w:szCs w:val="28"/>
        </w:rPr>
      </w:pPr>
      <w:r w:rsidRPr="003B68F9">
        <w:rPr>
          <w:rFonts w:cs="Times New Roman"/>
          <w:bCs w:val="0"/>
          <w:szCs w:val="28"/>
        </w:rPr>
        <w:t>5</w:t>
      </w:r>
      <w:r>
        <w:rPr>
          <w:rFonts w:cs="Times New Roman"/>
          <w:bCs w:val="0"/>
          <w:szCs w:val="28"/>
        </w:rPr>
        <w:t>. Содержание разделов пассива баланса.</w:t>
      </w:r>
    </w:p>
    <w:p w:rsidR="0057046A" w:rsidRDefault="0057046A" w:rsidP="00D97410">
      <w:pPr>
        <w:spacing w:line="360" w:lineRule="auto"/>
        <w:jc w:val="both"/>
        <w:rPr>
          <w:rFonts w:cs="Times New Roman"/>
          <w:bCs w:val="0"/>
          <w:szCs w:val="28"/>
        </w:rPr>
      </w:pPr>
      <w:r w:rsidRPr="003B68F9">
        <w:rPr>
          <w:rFonts w:cs="Times New Roman"/>
          <w:bCs w:val="0"/>
          <w:szCs w:val="28"/>
        </w:rPr>
        <w:t>6</w:t>
      </w:r>
      <w:r>
        <w:rPr>
          <w:rFonts w:cs="Times New Roman"/>
          <w:bCs w:val="0"/>
          <w:szCs w:val="28"/>
        </w:rPr>
        <w:t>. Сущность бухгалтерской отчетности.</w:t>
      </w:r>
    </w:p>
    <w:p w:rsidR="0057046A" w:rsidRDefault="0057046A" w:rsidP="00D97410">
      <w:pPr>
        <w:spacing w:line="360" w:lineRule="auto"/>
        <w:jc w:val="both"/>
        <w:rPr>
          <w:rFonts w:cs="Times New Roman"/>
          <w:bCs w:val="0"/>
          <w:szCs w:val="28"/>
        </w:rPr>
      </w:pPr>
      <w:r w:rsidRPr="003B68F9">
        <w:rPr>
          <w:rFonts w:cs="Times New Roman"/>
          <w:bCs w:val="0"/>
          <w:szCs w:val="28"/>
        </w:rPr>
        <w:t>7</w:t>
      </w:r>
      <w:r>
        <w:rPr>
          <w:rFonts w:cs="Times New Roman"/>
          <w:bCs w:val="0"/>
          <w:szCs w:val="28"/>
        </w:rPr>
        <w:t>. Формы бухгалтерской отчетности и их назначение.</w:t>
      </w:r>
    </w:p>
    <w:p w:rsidR="0057046A" w:rsidRDefault="0057046A" w:rsidP="00D97410">
      <w:pPr>
        <w:spacing w:line="360" w:lineRule="auto"/>
        <w:jc w:val="both"/>
        <w:rPr>
          <w:rFonts w:cs="Times New Roman"/>
          <w:bCs w:val="0"/>
          <w:szCs w:val="28"/>
        </w:rPr>
      </w:pPr>
      <w:r w:rsidRPr="003B68F9">
        <w:rPr>
          <w:rFonts w:cs="Times New Roman"/>
          <w:bCs w:val="0"/>
          <w:szCs w:val="28"/>
        </w:rPr>
        <w:t>8</w:t>
      </w:r>
      <w:r>
        <w:rPr>
          <w:rFonts w:cs="Times New Roman"/>
          <w:bCs w:val="0"/>
          <w:szCs w:val="28"/>
        </w:rPr>
        <w:t>. Требования, предъявляемые к бухгалтерской отчетности.</w:t>
      </w:r>
    </w:p>
    <w:p w:rsidR="0057046A" w:rsidRDefault="0057046A" w:rsidP="00D97410">
      <w:pPr>
        <w:spacing w:line="360" w:lineRule="auto"/>
        <w:jc w:val="both"/>
        <w:rPr>
          <w:rFonts w:cs="Times New Roman"/>
          <w:bCs w:val="0"/>
          <w:szCs w:val="28"/>
        </w:rPr>
      </w:pPr>
      <w:r w:rsidRPr="003B68F9">
        <w:rPr>
          <w:rFonts w:cs="Times New Roman"/>
          <w:bCs w:val="0"/>
          <w:szCs w:val="28"/>
        </w:rPr>
        <w:t>9</w:t>
      </w:r>
      <w:r>
        <w:rPr>
          <w:rFonts w:cs="Times New Roman"/>
          <w:bCs w:val="0"/>
          <w:szCs w:val="28"/>
        </w:rPr>
        <w:t>. Процедура утверждения и подписания бухгалтерской отчетности.</w:t>
      </w:r>
    </w:p>
    <w:p w:rsidR="0057046A" w:rsidRDefault="0057046A" w:rsidP="00D97410">
      <w:pPr>
        <w:spacing w:line="360" w:lineRule="auto"/>
        <w:jc w:val="both"/>
        <w:rPr>
          <w:rFonts w:cs="Times New Roman"/>
          <w:bCs w:val="0"/>
          <w:szCs w:val="28"/>
        </w:rPr>
      </w:pPr>
      <w:r>
        <w:rPr>
          <w:rFonts w:cs="Times New Roman"/>
          <w:bCs w:val="0"/>
          <w:szCs w:val="28"/>
        </w:rPr>
        <w:t>1</w:t>
      </w:r>
      <w:r w:rsidRPr="003B68F9">
        <w:rPr>
          <w:rFonts w:cs="Times New Roman"/>
          <w:bCs w:val="0"/>
          <w:szCs w:val="28"/>
        </w:rPr>
        <w:t>0</w:t>
      </w:r>
      <w:r>
        <w:rPr>
          <w:rFonts w:cs="Times New Roman"/>
          <w:bCs w:val="0"/>
          <w:szCs w:val="28"/>
        </w:rPr>
        <w:t>. Адреса и сроки представления квартальной и годовой отчетности.</w:t>
      </w:r>
    </w:p>
    <w:p w:rsidR="0057046A" w:rsidRDefault="0057046A" w:rsidP="00D97410">
      <w:pPr>
        <w:spacing w:line="360" w:lineRule="auto"/>
        <w:jc w:val="both"/>
        <w:rPr>
          <w:rFonts w:cs="Times New Roman"/>
          <w:bCs w:val="0"/>
          <w:szCs w:val="28"/>
        </w:rPr>
      </w:pPr>
      <w:r>
        <w:rPr>
          <w:rFonts w:cs="Times New Roman"/>
          <w:bCs w:val="0"/>
          <w:szCs w:val="28"/>
        </w:rPr>
        <w:t>1</w:t>
      </w:r>
      <w:r w:rsidRPr="003B68F9">
        <w:rPr>
          <w:rFonts w:cs="Times New Roman"/>
          <w:bCs w:val="0"/>
          <w:szCs w:val="28"/>
        </w:rPr>
        <w:t>1</w:t>
      </w:r>
      <w:r>
        <w:rPr>
          <w:rFonts w:cs="Times New Roman"/>
          <w:bCs w:val="0"/>
          <w:szCs w:val="28"/>
        </w:rPr>
        <w:t>. Виды и формы баланса.</w:t>
      </w:r>
    </w:p>
    <w:p w:rsidR="0057046A" w:rsidRDefault="0057046A" w:rsidP="00D97410">
      <w:pPr>
        <w:spacing w:line="360" w:lineRule="auto"/>
        <w:jc w:val="both"/>
        <w:rPr>
          <w:rFonts w:cs="Times New Roman"/>
          <w:bCs w:val="0"/>
          <w:szCs w:val="28"/>
        </w:rPr>
      </w:pPr>
      <w:r>
        <w:rPr>
          <w:rFonts w:cs="Times New Roman"/>
          <w:bCs w:val="0"/>
          <w:szCs w:val="28"/>
        </w:rPr>
        <w:t>1</w:t>
      </w:r>
      <w:r w:rsidRPr="003B68F9">
        <w:rPr>
          <w:rFonts w:cs="Times New Roman"/>
          <w:bCs w:val="0"/>
          <w:szCs w:val="28"/>
        </w:rPr>
        <w:t>2</w:t>
      </w:r>
      <w:r>
        <w:rPr>
          <w:rFonts w:cs="Times New Roman"/>
          <w:bCs w:val="0"/>
          <w:szCs w:val="28"/>
        </w:rPr>
        <w:t>. Оценка статей баланса.</w:t>
      </w:r>
    </w:p>
    <w:p w:rsidR="0057046A" w:rsidRDefault="0057046A" w:rsidP="00D97410">
      <w:pPr>
        <w:spacing w:line="360" w:lineRule="auto"/>
        <w:jc w:val="both"/>
        <w:rPr>
          <w:rFonts w:cs="Times New Roman"/>
          <w:bCs w:val="0"/>
          <w:szCs w:val="28"/>
        </w:rPr>
      </w:pPr>
      <w:r>
        <w:rPr>
          <w:rFonts w:cs="Times New Roman"/>
          <w:bCs w:val="0"/>
          <w:szCs w:val="28"/>
        </w:rPr>
        <w:t>1</w:t>
      </w:r>
      <w:r w:rsidRPr="003B68F9">
        <w:rPr>
          <w:rFonts w:cs="Times New Roman"/>
          <w:bCs w:val="0"/>
          <w:szCs w:val="28"/>
        </w:rPr>
        <w:t>3</w:t>
      </w:r>
      <w:r>
        <w:rPr>
          <w:rFonts w:cs="Times New Roman"/>
          <w:bCs w:val="0"/>
          <w:szCs w:val="28"/>
        </w:rPr>
        <w:t>. Состав промежуточной бухгалтерской отчетности.</w:t>
      </w:r>
    </w:p>
    <w:p w:rsidR="0057046A" w:rsidRDefault="0057046A" w:rsidP="00D97410">
      <w:pPr>
        <w:spacing w:line="360" w:lineRule="auto"/>
        <w:jc w:val="both"/>
      </w:pPr>
      <w:r>
        <w:t>1</w:t>
      </w:r>
      <w:r w:rsidRPr="003B68F9">
        <w:t>4</w:t>
      </w:r>
      <w:r>
        <w:t>. Состав годовой бухгалтерской отчетности</w:t>
      </w:r>
    </w:p>
    <w:p w:rsidR="0057046A" w:rsidRDefault="0057046A" w:rsidP="00D97410">
      <w:pPr>
        <w:spacing w:line="360" w:lineRule="auto"/>
        <w:jc w:val="both"/>
        <w:rPr>
          <w:rFonts w:cs="Times New Roman"/>
          <w:bCs w:val="0"/>
          <w:szCs w:val="28"/>
        </w:rPr>
      </w:pPr>
      <w:r>
        <w:rPr>
          <w:rFonts w:cs="Times New Roman"/>
          <w:bCs w:val="0"/>
          <w:szCs w:val="28"/>
        </w:rPr>
        <w:t>15. Значение и функции отчета финансовых результатах.</w:t>
      </w:r>
    </w:p>
    <w:p w:rsidR="0057046A" w:rsidRDefault="0057046A" w:rsidP="00D97410">
      <w:pPr>
        <w:spacing w:line="360" w:lineRule="auto"/>
        <w:jc w:val="both"/>
        <w:rPr>
          <w:rFonts w:cs="Times New Roman"/>
          <w:bCs w:val="0"/>
          <w:szCs w:val="28"/>
        </w:rPr>
      </w:pPr>
      <w:r>
        <w:rPr>
          <w:rFonts w:cs="Times New Roman"/>
          <w:bCs w:val="0"/>
          <w:szCs w:val="28"/>
        </w:rPr>
        <w:t>16. Основные правила составления бухгалтерской отчетности.</w:t>
      </w:r>
    </w:p>
    <w:p w:rsidR="0057046A" w:rsidRDefault="0057046A" w:rsidP="00D97410">
      <w:pPr>
        <w:spacing w:line="360" w:lineRule="auto"/>
        <w:jc w:val="both"/>
        <w:rPr>
          <w:rFonts w:cs="Times New Roman"/>
          <w:bCs w:val="0"/>
          <w:szCs w:val="28"/>
        </w:rPr>
      </w:pPr>
      <w:r>
        <w:rPr>
          <w:rFonts w:cs="Times New Roman"/>
          <w:bCs w:val="0"/>
          <w:szCs w:val="28"/>
        </w:rPr>
        <w:t>17.Этапы составления бухгалтерской отчетности.</w:t>
      </w:r>
    </w:p>
    <w:p w:rsidR="0057046A" w:rsidRDefault="0057046A" w:rsidP="00D97410">
      <w:pPr>
        <w:spacing w:line="360" w:lineRule="auto"/>
        <w:jc w:val="both"/>
        <w:rPr>
          <w:rFonts w:cs="Times New Roman"/>
          <w:bCs w:val="0"/>
          <w:szCs w:val="28"/>
        </w:rPr>
      </w:pPr>
      <w:r>
        <w:rPr>
          <w:rFonts w:cs="Times New Roman"/>
          <w:bCs w:val="0"/>
          <w:szCs w:val="28"/>
        </w:rPr>
        <w:t>18. Структура построения отчета финансовых результатов.</w:t>
      </w:r>
    </w:p>
    <w:p w:rsidR="0057046A" w:rsidRDefault="0057046A" w:rsidP="00D97410">
      <w:pPr>
        <w:spacing w:line="360" w:lineRule="auto"/>
        <w:jc w:val="both"/>
        <w:rPr>
          <w:rFonts w:cs="Times New Roman"/>
          <w:bCs w:val="0"/>
          <w:szCs w:val="28"/>
        </w:rPr>
      </w:pPr>
      <w:r>
        <w:rPr>
          <w:rFonts w:cs="Times New Roman"/>
          <w:bCs w:val="0"/>
          <w:szCs w:val="28"/>
        </w:rPr>
        <w:t>19. Целевое назначение отчета финансовых результатов.</w:t>
      </w:r>
    </w:p>
    <w:p w:rsidR="0057046A" w:rsidRDefault="0057046A" w:rsidP="00D97410">
      <w:pPr>
        <w:spacing w:line="360" w:lineRule="auto"/>
        <w:jc w:val="both"/>
        <w:rPr>
          <w:rFonts w:cs="Times New Roman"/>
          <w:bCs w:val="0"/>
          <w:szCs w:val="28"/>
        </w:rPr>
      </w:pPr>
      <w:r>
        <w:rPr>
          <w:rFonts w:cs="Times New Roman"/>
          <w:bCs w:val="0"/>
          <w:szCs w:val="28"/>
        </w:rPr>
        <w:t>20. Содержание отчета об изменениях капитала.</w:t>
      </w:r>
    </w:p>
    <w:p w:rsidR="0057046A" w:rsidRDefault="0057046A" w:rsidP="00D97410">
      <w:pPr>
        <w:spacing w:line="360" w:lineRule="auto"/>
        <w:jc w:val="both"/>
        <w:rPr>
          <w:rFonts w:cs="Times New Roman"/>
          <w:bCs w:val="0"/>
          <w:szCs w:val="28"/>
        </w:rPr>
      </w:pPr>
      <w:r>
        <w:rPr>
          <w:rFonts w:cs="Times New Roman"/>
          <w:bCs w:val="0"/>
          <w:szCs w:val="28"/>
        </w:rPr>
        <w:t>21. Целевое назначение отчета о движении денежных средств.</w:t>
      </w:r>
    </w:p>
    <w:p w:rsidR="0057046A" w:rsidRDefault="0057046A" w:rsidP="00D97410">
      <w:pPr>
        <w:spacing w:line="360" w:lineRule="auto"/>
        <w:jc w:val="both"/>
        <w:rPr>
          <w:rFonts w:cs="Times New Roman"/>
          <w:bCs w:val="0"/>
          <w:szCs w:val="28"/>
        </w:rPr>
      </w:pPr>
      <w:r>
        <w:rPr>
          <w:rFonts w:cs="Times New Roman"/>
          <w:bCs w:val="0"/>
          <w:szCs w:val="28"/>
        </w:rPr>
        <w:t>22. Взаимосвязь баланса и других отчетных форм с отчетом о движении денежных средств.</w:t>
      </w:r>
    </w:p>
    <w:p w:rsidR="0057046A" w:rsidRDefault="0057046A" w:rsidP="00D97410">
      <w:pPr>
        <w:spacing w:line="360" w:lineRule="auto"/>
        <w:jc w:val="both"/>
        <w:rPr>
          <w:rFonts w:cs="Times New Roman"/>
          <w:bCs w:val="0"/>
          <w:szCs w:val="28"/>
        </w:rPr>
      </w:pPr>
      <w:r>
        <w:rPr>
          <w:rFonts w:cs="Times New Roman"/>
          <w:bCs w:val="0"/>
          <w:szCs w:val="28"/>
        </w:rPr>
        <w:t>23. Порядок формирования основных показателей отчета о движении денежных средств.</w:t>
      </w:r>
    </w:p>
    <w:p w:rsidR="0057046A" w:rsidRDefault="0057046A" w:rsidP="00D97410">
      <w:pPr>
        <w:spacing w:line="360" w:lineRule="auto"/>
        <w:jc w:val="both"/>
        <w:rPr>
          <w:rFonts w:cs="Times New Roman"/>
          <w:bCs w:val="0"/>
          <w:spacing w:val="2"/>
          <w:szCs w:val="28"/>
        </w:rPr>
      </w:pPr>
      <w:r>
        <w:rPr>
          <w:rFonts w:cs="Times New Roman"/>
          <w:bCs w:val="0"/>
          <w:spacing w:val="2"/>
          <w:szCs w:val="28"/>
        </w:rPr>
        <w:t>24. Сущность консолидированной отчетности группы взаимосвязанных организаций.</w:t>
      </w:r>
    </w:p>
    <w:p w:rsidR="0057046A" w:rsidRDefault="0057046A" w:rsidP="00D97410">
      <w:pPr>
        <w:spacing w:line="360" w:lineRule="auto"/>
        <w:jc w:val="both"/>
        <w:rPr>
          <w:rFonts w:cs="Times New Roman"/>
          <w:bCs w:val="0"/>
          <w:szCs w:val="28"/>
        </w:rPr>
      </w:pPr>
      <w:r>
        <w:rPr>
          <w:rFonts w:cs="Times New Roman"/>
          <w:bCs w:val="0"/>
          <w:szCs w:val="28"/>
        </w:rPr>
        <w:t>25. Этапы консолидации баланса.</w:t>
      </w:r>
    </w:p>
    <w:p w:rsidR="0057046A" w:rsidRDefault="0057046A" w:rsidP="00D97410">
      <w:pPr>
        <w:spacing w:line="360" w:lineRule="auto"/>
        <w:jc w:val="both"/>
        <w:rPr>
          <w:rFonts w:cs="Times New Roman"/>
          <w:bCs w:val="0"/>
          <w:szCs w:val="28"/>
        </w:rPr>
      </w:pPr>
      <w:r>
        <w:rPr>
          <w:rFonts w:cs="Times New Roman"/>
          <w:bCs w:val="0"/>
          <w:szCs w:val="28"/>
        </w:rPr>
        <w:t>26. Основные различия в составе и структуре сводной отчетности группы взаимосвязанных организаций в российской и международной практике.</w:t>
      </w:r>
    </w:p>
    <w:p w:rsidR="0057046A" w:rsidRDefault="0057046A" w:rsidP="00D97410">
      <w:pPr>
        <w:spacing w:line="360" w:lineRule="auto"/>
        <w:jc w:val="both"/>
        <w:rPr>
          <w:rFonts w:cs="Times New Roman"/>
          <w:bCs w:val="0"/>
          <w:szCs w:val="28"/>
        </w:rPr>
      </w:pPr>
      <w:r>
        <w:rPr>
          <w:rFonts w:cs="Times New Roman"/>
          <w:bCs w:val="0"/>
          <w:szCs w:val="28"/>
        </w:rPr>
        <w:t>27. Техника составления бухгалтерского баланса.</w:t>
      </w:r>
    </w:p>
    <w:p w:rsidR="0057046A" w:rsidRDefault="0057046A" w:rsidP="00D97410">
      <w:pPr>
        <w:spacing w:line="360" w:lineRule="auto"/>
        <w:jc w:val="both"/>
        <w:rPr>
          <w:rFonts w:cs="Times New Roman"/>
          <w:bCs w:val="0"/>
          <w:szCs w:val="28"/>
        </w:rPr>
      </w:pPr>
      <w:r>
        <w:rPr>
          <w:rFonts w:cs="Times New Roman"/>
          <w:bCs w:val="0"/>
          <w:szCs w:val="28"/>
        </w:rPr>
        <w:t>28.Условия, обеспечивающие преемственность баланса: однородность статей, неизменность валюты и методов оценки статей, постоянство учетной политики.</w:t>
      </w:r>
    </w:p>
    <w:p w:rsidR="0057046A" w:rsidRDefault="0057046A" w:rsidP="00D97410">
      <w:pPr>
        <w:spacing w:line="360" w:lineRule="auto"/>
        <w:jc w:val="both"/>
        <w:rPr>
          <w:rFonts w:cs="Times New Roman"/>
          <w:bCs w:val="0"/>
          <w:spacing w:val="-2"/>
          <w:szCs w:val="28"/>
        </w:rPr>
      </w:pPr>
      <w:r>
        <w:rPr>
          <w:rFonts w:cs="Times New Roman"/>
          <w:bCs w:val="0"/>
          <w:spacing w:val="-2"/>
          <w:szCs w:val="28"/>
        </w:rPr>
        <w:t>29. Реформация баланса и ее влияние на формы бухгалтерской отчетности.</w:t>
      </w:r>
    </w:p>
    <w:p w:rsidR="0057046A" w:rsidRDefault="0057046A" w:rsidP="00D97410">
      <w:pPr>
        <w:spacing w:line="360" w:lineRule="auto"/>
        <w:jc w:val="both"/>
        <w:rPr>
          <w:rFonts w:cs="Times New Roman"/>
          <w:bCs w:val="0"/>
          <w:szCs w:val="28"/>
        </w:rPr>
      </w:pPr>
      <w:r>
        <w:rPr>
          <w:rFonts w:cs="Times New Roman"/>
          <w:bCs w:val="0"/>
          <w:szCs w:val="28"/>
        </w:rPr>
        <w:t>30. Взаимосвязь статей приложения к балансу с бухгалтерским балансом.</w:t>
      </w:r>
    </w:p>
    <w:p w:rsidR="0057046A" w:rsidRDefault="0057046A" w:rsidP="00D97410">
      <w:pPr>
        <w:spacing w:line="360" w:lineRule="auto"/>
        <w:jc w:val="both"/>
        <w:rPr>
          <w:rFonts w:cs="Times New Roman"/>
          <w:bCs w:val="0"/>
          <w:szCs w:val="28"/>
        </w:rPr>
      </w:pPr>
      <w:r>
        <w:rPr>
          <w:rFonts w:cs="Times New Roman"/>
          <w:bCs w:val="0"/>
          <w:szCs w:val="28"/>
        </w:rPr>
        <w:t>31. Цель и назначение составления пояснительной записки к бухгалтерскому балансу.</w:t>
      </w:r>
    </w:p>
    <w:p w:rsidR="0057046A" w:rsidRDefault="0057046A" w:rsidP="00D97410">
      <w:pPr>
        <w:spacing w:line="360" w:lineRule="auto"/>
        <w:jc w:val="both"/>
        <w:rPr>
          <w:rFonts w:cs="Times New Roman"/>
          <w:bCs w:val="0"/>
          <w:szCs w:val="28"/>
        </w:rPr>
      </w:pPr>
      <w:r>
        <w:rPr>
          <w:rFonts w:cs="Times New Roman"/>
          <w:bCs w:val="0"/>
          <w:szCs w:val="28"/>
        </w:rPr>
        <w:t>32. Особенности формирования пояснительной записки.</w:t>
      </w:r>
    </w:p>
    <w:p w:rsidR="0057046A" w:rsidRDefault="0057046A" w:rsidP="00D97410">
      <w:pPr>
        <w:spacing w:line="360" w:lineRule="auto"/>
        <w:jc w:val="both"/>
        <w:rPr>
          <w:rFonts w:cs="Times New Roman"/>
          <w:bCs w:val="0"/>
          <w:szCs w:val="28"/>
        </w:rPr>
      </w:pPr>
      <w:r>
        <w:rPr>
          <w:rFonts w:cs="Times New Roman"/>
          <w:bCs w:val="0"/>
          <w:szCs w:val="28"/>
        </w:rPr>
        <w:t>33. Структура и содержание пояснительной записки.</w:t>
      </w:r>
    </w:p>
    <w:p w:rsidR="0057046A" w:rsidRDefault="0057046A" w:rsidP="00D97410">
      <w:pPr>
        <w:spacing w:line="360" w:lineRule="auto"/>
        <w:jc w:val="both"/>
        <w:rPr>
          <w:rFonts w:cs="Times New Roman"/>
          <w:bCs w:val="0"/>
          <w:spacing w:val="-2"/>
          <w:szCs w:val="28"/>
        </w:rPr>
      </w:pPr>
      <w:r>
        <w:rPr>
          <w:rFonts w:cs="Times New Roman"/>
          <w:bCs w:val="0"/>
          <w:spacing w:val="-2"/>
          <w:szCs w:val="28"/>
        </w:rPr>
        <w:t>34. Значение и функции бухгалтерской отчетности в рыночной экономике.</w:t>
      </w:r>
    </w:p>
    <w:p w:rsidR="0057046A" w:rsidRDefault="0057046A" w:rsidP="00D97410">
      <w:pPr>
        <w:spacing w:line="360" w:lineRule="auto"/>
        <w:jc w:val="both"/>
        <w:rPr>
          <w:rFonts w:cs="Times New Roman"/>
          <w:bCs w:val="0"/>
          <w:szCs w:val="28"/>
        </w:rPr>
      </w:pPr>
      <w:r>
        <w:rPr>
          <w:rFonts w:cs="Times New Roman"/>
          <w:bCs w:val="0"/>
          <w:szCs w:val="28"/>
        </w:rPr>
        <w:t>35. Программа реформации бухгалтерского учета в России.</w:t>
      </w:r>
    </w:p>
    <w:p w:rsidR="0057046A" w:rsidRDefault="0057046A" w:rsidP="00D97410">
      <w:pPr>
        <w:spacing w:line="360" w:lineRule="auto"/>
        <w:jc w:val="both"/>
        <w:rPr>
          <w:rFonts w:cs="Times New Roman"/>
          <w:bCs w:val="0"/>
          <w:szCs w:val="28"/>
        </w:rPr>
      </w:pPr>
      <w:r>
        <w:rPr>
          <w:rFonts w:cs="Times New Roman"/>
          <w:bCs w:val="0"/>
          <w:szCs w:val="28"/>
        </w:rPr>
        <w:t>36. Международные организации, разрабатывающие стандарты и принципы международного бухгалтерского учета и отчетности.</w:t>
      </w:r>
    </w:p>
    <w:p w:rsidR="0057046A" w:rsidRDefault="0057046A"/>
    <w:sectPr w:rsidR="0057046A" w:rsidSect="00975D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97410"/>
    <w:rsid w:val="00002D50"/>
    <w:rsid w:val="001C5D43"/>
    <w:rsid w:val="002F7E38"/>
    <w:rsid w:val="00340C43"/>
    <w:rsid w:val="003968A9"/>
    <w:rsid w:val="003B68F9"/>
    <w:rsid w:val="00505EB7"/>
    <w:rsid w:val="0057046A"/>
    <w:rsid w:val="0070643E"/>
    <w:rsid w:val="0091475A"/>
    <w:rsid w:val="00975DC6"/>
    <w:rsid w:val="00A74F6D"/>
    <w:rsid w:val="00AF3FA9"/>
    <w:rsid w:val="00B17459"/>
    <w:rsid w:val="00BE24FA"/>
    <w:rsid w:val="00D97410"/>
    <w:rsid w:val="00E96DCE"/>
    <w:rsid w:val="00F15E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7410"/>
    <w:rPr>
      <w:rFonts w:ascii="Times New Roman" w:eastAsia="Times New Roman" w:hAnsi="Times New Roman" w:cs="Arial Unicode MS"/>
      <w:bCs/>
      <w:sz w:val="28"/>
      <w:szCs w:val="26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D97410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</TotalTime>
  <Pages>2</Pages>
  <Words>341</Words>
  <Characters>1948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buh5</cp:lastModifiedBy>
  <cp:revision>6</cp:revision>
  <dcterms:created xsi:type="dcterms:W3CDTF">2013-09-30T12:13:00Z</dcterms:created>
  <dcterms:modified xsi:type="dcterms:W3CDTF">2014-10-02T07:41:00Z</dcterms:modified>
</cp:coreProperties>
</file>