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нормативные документы, регулирующие порядок проведения инвентаризации имущества;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основные понятия инвентаризации имущества;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характеристику имущества организации;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цели и периодичность проведения инвентаризации имущества;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задачи и состав инвентаризационной комиссии;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процесс подготовки к инвентаризации,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порядок подготовки регистров аналитического учета по местам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577">
        <w:rPr>
          <w:rFonts w:ascii="Times New Roman" w:hAnsi="Times New Roman" w:cs="Times New Roman"/>
          <w:sz w:val="28"/>
          <w:szCs w:val="28"/>
        </w:rPr>
        <w:t>имущества без указания количества и цены;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перечень лиц, ответственных за подготовительный этап для подбора документации, необходимой для проведения инвентаризации;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приемы физического подсчета имущества;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порядок составления инвентаризационных описей и сроки передачи 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577">
        <w:rPr>
          <w:rFonts w:ascii="Times New Roman" w:hAnsi="Times New Roman" w:cs="Times New Roman"/>
          <w:sz w:val="28"/>
          <w:szCs w:val="28"/>
        </w:rPr>
        <w:t>бухгалтерию;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порядок составления сличительных  ведомостей в бухгалтерии и установление соответствия данных о фактическом наличии средств данным бухгалтерского учета;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порядок инвентаризации основных средств и отражение ее результатов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577">
        <w:rPr>
          <w:rFonts w:ascii="Times New Roman" w:hAnsi="Times New Roman" w:cs="Times New Roman"/>
          <w:sz w:val="28"/>
          <w:szCs w:val="28"/>
        </w:rPr>
        <w:t>бухгалтерских проводках;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порядок инвентаризации нематериальных активов и отражение ее результатов в бухгалтерских проводках;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порядок инвентаризации и переоценки материально-производственных запасов и отражение ее результатов в бухгалтерских проводках;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формирование бухгалтерских проводок по списанию недостач в зависимости от причин их возникновения;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процедуру составления акта по результатам инвентаризации;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порядок инвентаризации дебиторской и кредиторской задолженности организации;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порядок инвентаризации расчетов;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технологию определения реального состояния расчетов;</w:t>
      </w:r>
    </w:p>
    <w:p w:rsidR="00D80424" w:rsidRPr="00F94577" w:rsidRDefault="00D80424" w:rsidP="00A36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77">
        <w:rPr>
          <w:rFonts w:ascii="Times New Roman" w:hAnsi="Times New Roman" w:cs="Times New Roman"/>
          <w:sz w:val="28"/>
          <w:szCs w:val="28"/>
        </w:rPr>
        <w:t>порядок выявления задолженности, нереальной для взыскания,  с целью принятия мер к взысканию задолженности с должников, либо к списанию ее с учета;</w:t>
      </w:r>
    </w:p>
    <w:p w:rsidR="00D80424" w:rsidRDefault="00D80424" w:rsidP="00A36785">
      <w:pPr>
        <w:numPr>
          <w:ilvl w:val="0"/>
          <w:numId w:val="1"/>
        </w:numPr>
        <w:spacing w:after="0" w:line="240" w:lineRule="auto"/>
        <w:jc w:val="both"/>
      </w:pPr>
      <w:r w:rsidRPr="00F94577">
        <w:rPr>
          <w:rFonts w:ascii="Times New Roman" w:hAnsi="Times New Roman" w:cs="Times New Roman"/>
          <w:sz w:val="28"/>
          <w:szCs w:val="28"/>
        </w:rPr>
        <w:lastRenderedPageBreak/>
        <w:t>порядок инвентаризации недостач и потерь от порчи ценностей (счет 94), целевого финансирования (счет 86), доходов будущих периодов (счет 98).</w:t>
      </w:r>
    </w:p>
    <w:sectPr w:rsidR="00D80424" w:rsidSect="00EA7D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17114"/>
    <w:multiLevelType w:val="hybridMultilevel"/>
    <w:tmpl w:val="C9C8802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DA8"/>
    <w:rsid w:val="0016708C"/>
    <w:rsid w:val="001921CF"/>
    <w:rsid w:val="00204001"/>
    <w:rsid w:val="00975DC6"/>
    <w:rsid w:val="00A36785"/>
    <w:rsid w:val="00D241ED"/>
    <w:rsid w:val="00D80424"/>
    <w:rsid w:val="00E914EF"/>
    <w:rsid w:val="00EA7DA8"/>
    <w:rsid w:val="00F9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A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1706</Characters>
  <Application>Microsoft Office Word</Application>
  <DocSecurity>0</DocSecurity>
  <Lines>14</Lines>
  <Paragraphs>3</Paragraphs>
  <ScaleCrop>false</ScaleCrop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emm2</cp:lastModifiedBy>
  <cp:revision>4</cp:revision>
  <dcterms:created xsi:type="dcterms:W3CDTF">2013-03-25T03:17:00Z</dcterms:created>
  <dcterms:modified xsi:type="dcterms:W3CDTF">2020-10-02T03:37:00Z</dcterms:modified>
</cp:coreProperties>
</file>