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2C" w:rsidRPr="00F65B6B" w:rsidRDefault="00462976" w:rsidP="0063732C">
      <w:pPr>
        <w:widowControl w:val="0"/>
        <w:tabs>
          <w:tab w:val="left" w:pos="993"/>
        </w:tabs>
        <w:spacing w:line="276" w:lineRule="auto"/>
        <w:ind w:firstLine="709"/>
        <w:jc w:val="center"/>
        <w:outlineLvl w:val="0"/>
        <w:rPr>
          <w:b/>
          <w:color w:val="000000"/>
          <w:kern w:val="36"/>
          <w:sz w:val="28"/>
          <w:lang w:eastAsia="ru-RU"/>
        </w:rPr>
      </w:pPr>
      <w:r>
        <w:rPr>
          <w:b/>
          <w:color w:val="000000"/>
          <w:kern w:val="36"/>
          <w:sz w:val="28"/>
          <w:lang w:eastAsia="ru-RU"/>
        </w:rPr>
        <w:t>13</w:t>
      </w:r>
      <w:r w:rsidR="0063732C">
        <w:rPr>
          <w:b/>
          <w:color w:val="000000"/>
          <w:kern w:val="36"/>
          <w:sz w:val="28"/>
          <w:lang w:eastAsia="ru-RU"/>
        </w:rPr>
        <w:t xml:space="preserve">. </w:t>
      </w:r>
      <w:r w:rsidR="0063732C" w:rsidRPr="00F65B6B">
        <w:rPr>
          <w:b/>
          <w:color w:val="000000"/>
          <w:kern w:val="36"/>
          <w:sz w:val="28"/>
          <w:lang w:eastAsia="ru-RU"/>
        </w:rPr>
        <w:t>Организация, нормирование и оплата труда на предприятии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Заработная плата</w:t>
      </w:r>
      <w:r w:rsidRPr="00F65B6B">
        <w:rPr>
          <w:color w:val="000000"/>
          <w:lang w:eastAsia="ru-RU"/>
        </w:rPr>
        <w:t> – вознаграждение работников за труд и его конечные результаты. Она выполняет несколько функций: </w:t>
      </w:r>
      <w:proofErr w:type="gramStart"/>
      <w:r w:rsidRPr="00F65B6B">
        <w:rPr>
          <w:i/>
          <w:iCs/>
          <w:color w:val="000000"/>
          <w:lang w:eastAsia="ru-RU"/>
        </w:rPr>
        <w:t>воспроизводственную</w:t>
      </w:r>
      <w:proofErr w:type="gramEnd"/>
      <w:r w:rsidRPr="00F65B6B">
        <w:rPr>
          <w:i/>
          <w:iCs/>
          <w:color w:val="000000"/>
          <w:lang w:eastAsia="ru-RU"/>
        </w:rPr>
        <w:t>, стимулирующую, социальную</w:t>
      </w:r>
      <w:r w:rsidRPr="00F65B6B">
        <w:rPr>
          <w:color w:val="000000"/>
          <w:lang w:eastAsia="ru-RU"/>
        </w:rPr>
        <w:t>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Отдельными элементами организации оплаты труда являются формирование </w:t>
      </w:r>
      <w:r w:rsidRPr="00F65B6B">
        <w:rPr>
          <w:i/>
          <w:iCs/>
          <w:color w:val="000000"/>
          <w:lang w:eastAsia="ru-RU"/>
        </w:rPr>
        <w:t>фонда оплаты труда, тарифная система, формы и системы заработной платы, коллективные договоры и отраслевые соглашения</w:t>
      </w:r>
      <w:r w:rsidRPr="00F65B6B">
        <w:rPr>
          <w:color w:val="000000"/>
          <w:lang w:eastAsia="ru-RU"/>
        </w:rPr>
        <w:t>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Фонд оплаты труда</w:t>
      </w:r>
      <w:r w:rsidRPr="00F65B6B">
        <w:rPr>
          <w:color w:val="000000"/>
          <w:lang w:eastAsia="ru-RU"/>
        </w:rPr>
        <w:t> включает все денежные выплаты работникам предприятия по тарифным ставкам, сдельным расценкам, окладам, премии (без выплачиваемых из фонда материального поощрения), доплаты и все виды надбавок.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Коллективные договоры</w:t>
      </w:r>
      <w:r w:rsidRPr="00F65B6B">
        <w:rPr>
          <w:color w:val="000000"/>
          <w:lang w:eastAsia="ru-RU"/>
        </w:rPr>
        <w:t> становятся главным инструментом регулирования оплаты труда на уровне предприятия. Они заключаются между администрацией и трудовыми коллективами, представленными комитетами профсоюзов.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Организация заработной платы характеризуется </w:t>
      </w:r>
      <w:r w:rsidRPr="00F65B6B">
        <w:rPr>
          <w:i/>
          <w:iCs/>
          <w:color w:val="000000"/>
          <w:lang w:eastAsia="ru-RU"/>
        </w:rPr>
        <w:t>тарифным и бестарифным вариантами.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Тарифная система организации оплаты труда</w:t>
      </w:r>
      <w:r w:rsidRPr="00F65B6B">
        <w:rPr>
          <w:color w:val="000000"/>
          <w:lang w:eastAsia="ru-RU"/>
        </w:rPr>
        <w:t> предназначена для дифференцирования оплаты труда по отраслям и категориям работников, выполняющих работы различной сложности.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Основные составляющие тарифных условий оплаты труда при раздельной их разработке для рабочих и служащих: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минимальная ставка оплаты работника</w:t>
      </w:r>
      <w:r w:rsidRPr="00AB2A48">
        <w:rPr>
          <w:color w:val="000000"/>
          <w:lang w:eastAsia="ru-RU"/>
        </w:rPr>
        <w:t> как основа для расчета тарифных ставок рабочих и должностных окладов служащих;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нормы выработки</w:t>
      </w:r>
      <w:r w:rsidRPr="00AB2A48">
        <w:rPr>
          <w:color w:val="000000"/>
          <w:lang w:eastAsia="ru-RU"/>
        </w:rPr>
        <w:t> (нормы времени, нормы обслуживания, нормированное задание);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тарифные ставки первого разряда</w:t>
      </w:r>
      <w:r w:rsidRPr="00AB2A48">
        <w:rPr>
          <w:color w:val="000000"/>
          <w:lang w:eastAsia="ru-RU"/>
        </w:rPr>
        <w:t xml:space="preserve">, дифференцированные по основным </w:t>
      </w:r>
      <w:proofErr w:type="spellStart"/>
      <w:r w:rsidRPr="00AB2A48">
        <w:rPr>
          <w:color w:val="000000"/>
          <w:lang w:eastAsia="ru-RU"/>
        </w:rPr>
        <w:t>тарифообразующим</w:t>
      </w:r>
      <w:proofErr w:type="spellEnd"/>
      <w:r w:rsidRPr="00AB2A48">
        <w:rPr>
          <w:color w:val="000000"/>
          <w:lang w:eastAsia="ru-RU"/>
        </w:rPr>
        <w:t xml:space="preserve"> факторам (интенсивности труда, видам работ, условиям труда) и образующие так называемую вертикаль ставок первого разряда;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тарифные ставки по разрядам рабочих</w:t>
      </w:r>
      <w:r w:rsidRPr="00AB2A48">
        <w:rPr>
          <w:color w:val="000000"/>
          <w:lang w:eastAsia="ru-RU"/>
        </w:rPr>
        <w:t>, дифференцированные по сложности выполняемых ими работ (квалификации рабочих) и образующие так называемую горизонталь ставок, или тарифную сетку;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схемы </w:t>
      </w:r>
      <w:r w:rsidRPr="00AB2A48">
        <w:rPr>
          <w:i/>
          <w:iCs/>
          <w:color w:val="000000"/>
          <w:lang w:eastAsia="ru-RU"/>
        </w:rPr>
        <w:t>должностных окладов</w:t>
      </w:r>
      <w:r w:rsidRPr="00AB2A48">
        <w:rPr>
          <w:color w:val="000000"/>
          <w:lang w:eastAsia="ru-RU"/>
        </w:rPr>
        <w:t> служащих, включая руководителей, специалистов и т.д., построенные с учетом сложности выполняемых ими должностных обязанностей;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i/>
          <w:iCs/>
          <w:color w:val="000000"/>
          <w:lang w:eastAsia="ru-RU"/>
        </w:rPr>
        <w:t>тарифно-квалификационные справочники работ и профессий рабочих</w:t>
      </w:r>
      <w:r w:rsidRPr="00AB2A48">
        <w:rPr>
          <w:color w:val="000000"/>
          <w:lang w:eastAsia="ru-RU"/>
        </w:rPr>
        <w:t>, квалификационные справочники должностей руководителей, специалистов и служащих или соответствующие описания работ на предприятии как инструменты тарификации рабочих и служащих.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Многие предприятия используют дифференциацию тарифных ставок первого разряда по следующим трем </w:t>
      </w:r>
      <w:proofErr w:type="spellStart"/>
      <w:r w:rsidRPr="00F65B6B">
        <w:rPr>
          <w:color w:val="000000"/>
          <w:lang w:eastAsia="ru-RU"/>
        </w:rPr>
        <w:t>тарифообразующим</w:t>
      </w:r>
      <w:proofErr w:type="spellEnd"/>
      <w:r w:rsidRPr="00F65B6B">
        <w:rPr>
          <w:color w:val="000000"/>
          <w:lang w:eastAsia="ru-RU"/>
        </w:rPr>
        <w:t xml:space="preserve"> признакам: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1.</w:t>
      </w:r>
      <w:r w:rsidRPr="00F65B6B">
        <w:rPr>
          <w:color w:val="000000"/>
          <w:lang w:eastAsia="ru-RU"/>
        </w:rPr>
        <w:t xml:space="preserve"> формам оплаты: применяются тарифные ставки первого разряда для сдельщиков (более высокие) и повременщиков;</w:t>
      </w:r>
    </w:p>
    <w:p w:rsidR="0063732C" w:rsidRPr="00F65B6B" w:rsidRDefault="0063732C" w:rsidP="0063732C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отдельным профессиональным группам: выделяются, например, группы с повышенной интенсивностью труда (станочники, рабочие на конвейерах), с повышенной ответственностью, связанной с работой с особыми техническими средствами (рабочие на высокопроизводительных машинах и агрегатах);</w:t>
      </w:r>
    </w:p>
    <w:p w:rsidR="0063732C" w:rsidRPr="00F65B6B" w:rsidRDefault="0063732C" w:rsidP="0063732C">
      <w:pPr>
        <w:widowControl w:val="0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условиям и тяжести труда: тарифные ставки повышаются в определенном проценте при отклонении условий и степени тяжести труда на рабочем месте </w:t>
      </w:r>
      <w:proofErr w:type="gramStart"/>
      <w:r w:rsidRPr="00F65B6B">
        <w:rPr>
          <w:color w:val="000000"/>
          <w:lang w:eastAsia="ru-RU"/>
        </w:rPr>
        <w:t>от</w:t>
      </w:r>
      <w:proofErr w:type="gramEnd"/>
      <w:r w:rsidRPr="00F65B6B">
        <w:rPr>
          <w:color w:val="000000"/>
          <w:lang w:eastAsia="ru-RU"/>
        </w:rPr>
        <w:t xml:space="preserve"> нормальных.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gramStart"/>
      <w:r w:rsidRPr="00F65B6B">
        <w:rPr>
          <w:color w:val="000000"/>
          <w:lang w:eastAsia="ru-RU"/>
        </w:rPr>
        <w:t>При разработке системы вертикальной дифференциации ставок первого разряда сначала рассчитывается минимальная часовая тарифная ставка для рабочих-повременщиков, работающих в нормальных условиях труда, исходя из принятой минимальной месячной тарифной ставки для предприятия и установленной на нем среднемесячной продолжительности рабочего времени (среднемесячным фондом рабочего времени).</w:t>
      </w:r>
      <w:proofErr w:type="gramEnd"/>
      <w:r w:rsidRPr="00F65B6B">
        <w:rPr>
          <w:color w:val="000000"/>
          <w:lang w:eastAsia="ru-RU"/>
        </w:rPr>
        <w:t xml:space="preserve"> Этот фонд рабочего времени, установленный в законодательном порядке, в настоящее время составляет: для 40-часовой рабочей недели - 169,2 ч, 36-часовой рабочей недели - 152,3 ч, 30-часовой рабочей недели - 126,9 ч.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lastRenderedPageBreak/>
        <w:t>Тарифная сетка</w:t>
      </w:r>
      <w:r w:rsidRPr="00F65B6B">
        <w:rPr>
          <w:color w:val="000000"/>
          <w:lang w:eastAsia="ru-RU"/>
        </w:rPr>
        <w:t> – это соотношение тарифных ставок по разрядам. По ЕТКС работ и профессий рабочих, например, подавляющее большинство рабочих «тарифицируется» по шести основным разрядам с соотношением ставок крайних разрядов 1:1,8.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Из практики построения тарифных сеток известны следующие четыре основных типа 6-разрядных сеток, отличающихся по характеру изменения тарифных коэффициентов от разряда к разряду.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1. Прогрессивное абсолютное и относительное возрастание тарифных коэффициентов.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2. Прогрессивное абсолютное и постоянное относительное возрастание тарифных коэффициентов: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3. Постоянное абсолютное и регрессивное относительное возрастание тарифных коэффициентов: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4. Регрессивное абсолютное и относительное возрастание тарифных коэффициентов.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Размер тарифной ставки (оклада) первого разряда устанавливается Правительством РФ и периодически пересматривается в зависимости от роста потребительских цен.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Формы и системы заработной платы</w:t>
      </w:r>
      <w:r w:rsidRPr="00F65B6B">
        <w:rPr>
          <w:color w:val="000000"/>
          <w:lang w:eastAsia="ru-RU"/>
        </w:rPr>
        <w:t> представляют собой способы становления зависимости величины заработной платы от количества и качества затраченного труда с помощью совокупности количественных и качественных показателей, отражающих результаты труда.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Основными формами заработной платы являются </w:t>
      </w:r>
      <w:r w:rsidRPr="00F65B6B">
        <w:rPr>
          <w:i/>
          <w:iCs/>
          <w:color w:val="000000"/>
          <w:lang w:eastAsia="ru-RU"/>
        </w:rPr>
        <w:t>повременная и сдельная формы оплаты</w:t>
      </w:r>
      <w:r w:rsidRPr="00F65B6B">
        <w:rPr>
          <w:color w:val="000000"/>
          <w:lang w:eastAsia="ru-RU"/>
        </w:rPr>
        <w:t>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При </w:t>
      </w:r>
      <w:r w:rsidRPr="00F65B6B">
        <w:rPr>
          <w:i/>
          <w:iCs/>
          <w:color w:val="000000"/>
          <w:lang w:eastAsia="ru-RU"/>
        </w:rPr>
        <w:t>повременной оплате</w:t>
      </w:r>
      <w:r w:rsidRPr="00F65B6B">
        <w:rPr>
          <w:color w:val="000000"/>
          <w:lang w:eastAsia="ru-RU"/>
        </w:rPr>
        <w:t> мерой труда является отработанное время, а заработок начисляется в соответствии с тарифной ставкой работника или окладом за фактически отработанное время. Заработная плата подсчитывается по формуле: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ЗП = ТС </w:t>
      </w:r>
      <w:r w:rsidRPr="00F65B6B">
        <w:rPr>
          <w:color w:val="000000"/>
          <w:lang w:eastAsia="ru-RU"/>
        </w:rPr>
        <w:sym w:font="Symbol" w:char="F0B4"/>
      </w:r>
      <w:r w:rsidRPr="00F65B6B">
        <w:rPr>
          <w:color w:val="000000"/>
          <w:lang w:eastAsia="ru-RU"/>
        </w:rPr>
        <w:t xml:space="preserve"> РВ,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где ЗП – заработная плата;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ТС – тарифная сетка присвоенного рабочему квалификационного разряда;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РВ – фактически отработанное время.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При </w:t>
      </w:r>
      <w:r w:rsidRPr="00F65B6B">
        <w:rPr>
          <w:i/>
          <w:iCs/>
          <w:color w:val="000000"/>
          <w:lang w:eastAsia="ru-RU"/>
        </w:rPr>
        <w:t>сдельной оплате</w:t>
      </w:r>
      <w:r w:rsidRPr="00F65B6B">
        <w:rPr>
          <w:color w:val="000000"/>
          <w:lang w:eastAsia="ru-RU"/>
        </w:rPr>
        <w:t> мерой труда считается выработанная рабочим продукция, и заработок зависит от количества и качества произведенной рабочим продукции, так как при данной системе заработная плата начисляется за каждую единицу продукции исходя из установленной сдельной расценки. Заработок рассчитывается по формуле: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center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ЗП = СР </w:t>
      </w:r>
      <w:r w:rsidRPr="00F65B6B">
        <w:rPr>
          <w:color w:val="000000"/>
          <w:lang w:eastAsia="ru-RU"/>
        </w:rPr>
        <w:sym w:font="Symbol" w:char="F0B4"/>
      </w:r>
      <w:r w:rsidRPr="00F65B6B">
        <w:rPr>
          <w:color w:val="000000"/>
          <w:lang w:eastAsia="ru-RU"/>
        </w:rPr>
        <w:t xml:space="preserve"> ВП,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где ЗП – заработная плата рабочего;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gramStart"/>
      <w:r w:rsidRPr="00F65B6B">
        <w:rPr>
          <w:color w:val="000000"/>
          <w:lang w:eastAsia="ru-RU"/>
        </w:rPr>
        <w:t>СР</w:t>
      </w:r>
      <w:proofErr w:type="gramEnd"/>
      <w:r w:rsidRPr="00F65B6B">
        <w:rPr>
          <w:color w:val="000000"/>
          <w:lang w:eastAsia="ru-RU"/>
        </w:rPr>
        <w:t xml:space="preserve"> – сдельная расценка за единицу продукции;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ВП – количество изготовленной продукции.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Важную роль в материальном стимулировании труда играют доплаты, надбавки к заработной плате, различные типы выплат.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Обычно доплаты и надбавки делятся на две группы: </w:t>
      </w:r>
      <w:r w:rsidRPr="00F65B6B">
        <w:rPr>
          <w:i/>
          <w:iCs/>
          <w:color w:val="000000"/>
          <w:lang w:eastAsia="ru-RU"/>
        </w:rPr>
        <w:t>компенсационные и стимулирующие</w:t>
      </w:r>
      <w:r w:rsidRPr="00F65B6B">
        <w:rPr>
          <w:color w:val="000000"/>
          <w:lang w:eastAsia="ru-RU"/>
        </w:rPr>
        <w:t>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В настоящее время все виды компенсационных доплат и надбавок можно разделить на две большие группы: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1) это доплаты и надбавки, которые не имеют ограничений по сферам трудовой деятельности и обычно являются обязательными для предприятий всех форм собственности (за работу в выходные и праздничные дни, в сверхурочное время; несовершеннолетним работникам в связи с сокращением их рабочего дня; рабочим, выполняющим работы ниже присвоенного им тарифного разряда; при невыполнении норм выработки и изготовлении бракованной продукции не по вине работника – до среднего заработка в условиях, предусмотренных законодательством; рабочим в связи с отклонениями от нормальных условий выполнения работы).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2) доплаты и надбавки, которые применяются в определенных сферах труда. Основания для их начисления могут быть различными. Одни, например, устанавливаются для того, чтобы компенсировать дополнительную работу, не связанную непосредственно с основными функциями </w:t>
      </w:r>
      <w:r w:rsidRPr="00F65B6B">
        <w:rPr>
          <w:color w:val="000000"/>
          <w:lang w:eastAsia="ru-RU"/>
        </w:rPr>
        <w:lastRenderedPageBreak/>
        <w:t>работника. Другие виды надбавок применяются к работам с неблагоприятными условиями труда. Третьи объясняются особым характером выполняемой работы.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Доплаты и надбавки чаще всего вызваны особыми условиями работы конкретного работника. Премии же рассчитаны обычно на то, чтобы поощрить достижение на производстве какого-либо определенного результата. Доплаты и надбавки носят стабильный характер, премии – непостоянный. Премия чаще всего стимулирует результаты коллективного труда, а всевозможные доплаты и надбавки – персональной работы. Премия, которая установлена для всех, имеет более обширное поле действия, а потому часто она эффективнее некоторых видов доплат, так как ее стимулирующее воздействие распространяется на весь коллектив. Доплаты и надбавки обычно устанавливаются в относительных размерах и корректируются при изменении тарифных ставок и окладов с учетом инфляции.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Антиподом </w:t>
      </w:r>
      <w:proofErr w:type="gramStart"/>
      <w:r w:rsidRPr="00F65B6B">
        <w:rPr>
          <w:color w:val="000000"/>
          <w:lang w:eastAsia="ru-RU"/>
        </w:rPr>
        <w:t>тарифного</w:t>
      </w:r>
      <w:proofErr w:type="gramEnd"/>
      <w:r w:rsidRPr="00F65B6B">
        <w:rPr>
          <w:color w:val="000000"/>
          <w:lang w:eastAsia="ru-RU"/>
        </w:rPr>
        <w:t xml:space="preserve"> выступает так называемый </w:t>
      </w:r>
      <w:r w:rsidRPr="00F65B6B">
        <w:rPr>
          <w:i/>
          <w:iCs/>
          <w:color w:val="000000"/>
          <w:lang w:eastAsia="ru-RU"/>
        </w:rPr>
        <w:t>бестарифный определительный вариант организации заработной платы</w:t>
      </w:r>
      <w:r w:rsidRPr="00F65B6B">
        <w:rPr>
          <w:color w:val="000000"/>
          <w:lang w:eastAsia="ru-RU"/>
        </w:rPr>
        <w:t> на предприятии. Для него характерны следующие признаки: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тесная зависимость уровня оплаты труда работника с фондом заработной платы, начисляемой по коллективным результатам работы;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присвоение каждому работнику постоянных коэффициентов, комплексно характеризующих его квалификационный уровень и определяющих его трудовой вклад в общие результаты труда по данным о предыдущей трудовой деятельности работника или группы работников, относимых к этому квалификационному уровню (КТУ);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присвоение каждому работнику КТУ в текущих результатах деятельности, дополняющего оценку его квалификационного уровня.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Помимо тарифных и бестарифных систем в качестве новых форм оплаты труда можно выделить </w:t>
      </w:r>
      <w:r w:rsidRPr="00F65B6B">
        <w:rPr>
          <w:i/>
          <w:iCs/>
          <w:color w:val="000000"/>
          <w:lang w:eastAsia="ru-RU"/>
        </w:rPr>
        <w:t>смешанные системы</w:t>
      </w:r>
      <w:r w:rsidRPr="00F65B6B">
        <w:rPr>
          <w:color w:val="000000"/>
          <w:lang w:eastAsia="ru-RU"/>
        </w:rPr>
        <w:t>, а в их числе, прежде всего комиссионную форму оплаты труда и так называемый дилерский механизм.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Для специалистов, служащих и руководителей используется система должностных окладов. </w:t>
      </w:r>
      <w:r w:rsidRPr="00F65B6B">
        <w:rPr>
          <w:i/>
          <w:iCs/>
          <w:color w:val="000000"/>
          <w:lang w:eastAsia="ru-RU"/>
        </w:rPr>
        <w:t>Должностной оклад</w:t>
      </w:r>
      <w:r w:rsidRPr="00F65B6B">
        <w:rPr>
          <w:color w:val="000000"/>
          <w:lang w:eastAsia="ru-RU"/>
        </w:rPr>
        <w:t> – абсолютный размер заработной платы, устанавливаемый в соответствии с занимаемой должностью.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Д</w:t>
      </w:r>
      <w:r w:rsidRPr="00F65B6B">
        <w:rPr>
          <w:color w:val="000000"/>
          <w:lang w:eastAsia="ru-RU"/>
        </w:rPr>
        <w:t>ля директоров установлены два вида возможных выплат: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оклад, максимальный размер которого не может превышать 16-кратную тарифную ставку первого разряда рабочего основной профессии на предприятии;</w:t>
      </w:r>
    </w:p>
    <w:p w:rsidR="0063732C" w:rsidRPr="00AB2A48" w:rsidRDefault="0063732C" w:rsidP="0063732C">
      <w:pPr>
        <w:pStyle w:val="a4"/>
        <w:widowControl w:val="0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AB2A48">
        <w:rPr>
          <w:color w:val="000000"/>
          <w:lang w:eastAsia="ru-RU"/>
        </w:rPr>
        <w:t>вознаграждение по результатам финансово-хозяйственной деятельности предприятия.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Системы повременной заработной платы: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Простая повременная система оплаты труда.</w:t>
      </w:r>
      <w:r w:rsidRPr="00F65B6B">
        <w:rPr>
          <w:color w:val="000000"/>
          <w:lang w:eastAsia="ru-RU"/>
        </w:rPr>
        <w:t> В этом случае заработок рабочего определяется тарифной ставкой присвоенного ему разряда и количеством отработанного времени.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Повременно-премиальная система.</w:t>
      </w:r>
      <w:r w:rsidRPr="00F65B6B">
        <w:rPr>
          <w:color w:val="000000"/>
          <w:lang w:eastAsia="ru-RU"/>
        </w:rPr>
        <w:t> </w:t>
      </w:r>
      <w:proofErr w:type="gramStart"/>
      <w:r w:rsidRPr="00F65B6B">
        <w:rPr>
          <w:color w:val="000000"/>
          <w:lang w:eastAsia="ru-RU"/>
        </w:rPr>
        <w:t>В соответствии с данной системой рабочий сверх оплаты в соответствии с отработанным временем</w:t>
      </w:r>
      <w:proofErr w:type="gramEnd"/>
      <w:r w:rsidRPr="00F65B6B">
        <w:rPr>
          <w:color w:val="000000"/>
          <w:lang w:eastAsia="ru-RU"/>
        </w:rPr>
        <w:t xml:space="preserve"> и тарифными ставками получает премию за обеспечение определенных количественных и качественных показателей.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Системы сдельной заработной платы: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Прямая индивидуальная система.</w:t>
      </w:r>
      <w:r w:rsidRPr="00F65B6B">
        <w:rPr>
          <w:color w:val="000000"/>
          <w:lang w:eastAsia="ru-RU"/>
        </w:rPr>
        <w:t> При такой системе заработок рабочего непосредственно зависит от его выработки. Заработок определяется путем умножения количества изготовленной продукции на сдельную расценку за единицу этой продукции.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Косвенно-сдельная система.</w:t>
      </w:r>
      <w:r w:rsidRPr="00F65B6B">
        <w:rPr>
          <w:color w:val="000000"/>
          <w:lang w:eastAsia="ru-RU"/>
        </w:rPr>
        <w:t> В этом случае заработная плата рабочего находится в прямой зависимости от выработки тех рабочих, которых он обслуживает. Оплата труда рабочих может производиться тремя методами:</w:t>
      </w:r>
    </w:p>
    <w:p w:rsidR="0063732C" w:rsidRPr="00F65B6B" w:rsidRDefault="0063732C" w:rsidP="0063732C">
      <w:pPr>
        <w:widowControl w:val="0"/>
        <w:numPr>
          <w:ilvl w:val="0"/>
          <w:numId w:val="2"/>
        </w:numPr>
        <w:tabs>
          <w:tab w:val="clear" w:pos="720"/>
          <w:tab w:val="left" w:pos="993"/>
          <w:tab w:val="num" w:pos="184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заработная плата вычисляется по формуле:</w:t>
      </w:r>
    </w:p>
    <w:p w:rsidR="0063732C" w:rsidRPr="00F65B6B" w:rsidRDefault="0063732C" w:rsidP="0063732C">
      <w:pPr>
        <w:widowControl w:val="0"/>
        <w:tabs>
          <w:tab w:val="left" w:pos="993"/>
          <w:tab w:val="num" w:pos="1843"/>
        </w:tabs>
        <w:spacing w:line="276" w:lineRule="auto"/>
        <w:ind w:firstLine="709"/>
        <w:jc w:val="center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Рк</w:t>
      </w:r>
      <w:proofErr w:type="spellEnd"/>
      <w:r w:rsidRPr="00F65B6B">
        <w:rPr>
          <w:color w:val="000000"/>
          <w:lang w:eastAsia="ru-RU"/>
        </w:rPr>
        <w:t xml:space="preserve"> =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ч</w:t>
      </w:r>
      <w:proofErr w:type="spellEnd"/>
      <w:r w:rsidRPr="00F65B6B">
        <w:rPr>
          <w:color w:val="000000"/>
          <w:lang w:eastAsia="ru-RU"/>
        </w:rPr>
        <w:t> </w:t>
      </w:r>
      <w:r w:rsidRPr="00F65B6B">
        <w:rPr>
          <w:color w:val="000000"/>
          <w:lang w:eastAsia="ru-RU"/>
        </w:rPr>
        <w:sym w:font="Symbol" w:char="F0B4"/>
      </w:r>
      <w:r w:rsidRPr="00F65B6B">
        <w:rPr>
          <w:color w:val="000000"/>
          <w:lang w:eastAsia="ru-RU"/>
        </w:rPr>
        <w:t xml:space="preserve"> </w:t>
      </w:r>
      <w:proofErr w:type="spellStart"/>
      <w:r w:rsidRPr="00F65B6B">
        <w:rPr>
          <w:color w:val="000000"/>
          <w:lang w:eastAsia="ru-RU"/>
        </w:rPr>
        <w:t>Ч</w:t>
      </w:r>
      <w:r w:rsidRPr="00F65B6B">
        <w:rPr>
          <w:color w:val="000000"/>
          <w:vertAlign w:val="subscript"/>
          <w:lang w:eastAsia="ru-RU"/>
        </w:rPr>
        <w:t>р</w:t>
      </w:r>
      <w:proofErr w:type="spellEnd"/>
      <w:r w:rsidRPr="00F65B6B">
        <w:rPr>
          <w:color w:val="000000"/>
          <w:vertAlign w:val="subscript"/>
          <w:lang w:eastAsia="ru-RU"/>
        </w:rPr>
        <w:t> </w:t>
      </w:r>
      <w:r w:rsidRPr="00F65B6B">
        <w:rPr>
          <w:color w:val="000000"/>
          <w:lang w:eastAsia="ru-RU"/>
        </w:rPr>
        <w:sym w:font="Symbol" w:char="F0B4"/>
      </w:r>
      <w:r w:rsidRPr="00F65B6B">
        <w:rPr>
          <w:color w:val="000000"/>
          <w:lang w:eastAsia="ru-RU"/>
        </w:rPr>
        <w:t xml:space="preserve"> </w:t>
      </w:r>
      <w:proofErr w:type="spellStart"/>
      <w:r w:rsidRPr="00F65B6B">
        <w:rPr>
          <w:color w:val="000000"/>
          <w:lang w:eastAsia="ru-RU"/>
        </w:rPr>
        <w:t>Н</w:t>
      </w:r>
      <w:r w:rsidRPr="00F65B6B">
        <w:rPr>
          <w:color w:val="000000"/>
          <w:vertAlign w:val="subscript"/>
          <w:lang w:eastAsia="ru-RU"/>
        </w:rPr>
        <w:t>в</w:t>
      </w:r>
      <w:proofErr w:type="spellEnd"/>
      <w:r w:rsidRPr="00F65B6B">
        <w:rPr>
          <w:color w:val="000000"/>
          <w:lang w:eastAsia="ru-RU"/>
        </w:rPr>
        <w:t>,</w:t>
      </w:r>
    </w:p>
    <w:p w:rsidR="0063732C" w:rsidRPr="00F65B6B" w:rsidRDefault="0063732C" w:rsidP="0063732C">
      <w:pPr>
        <w:widowControl w:val="0"/>
        <w:tabs>
          <w:tab w:val="left" w:pos="993"/>
          <w:tab w:val="num" w:pos="184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 xml:space="preserve">где </w:t>
      </w:r>
      <w:proofErr w:type="spellStart"/>
      <w:r w:rsidRPr="00F65B6B">
        <w:rPr>
          <w:color w:val="000000"/>
          <w:lang w:eastAsia="ru-RU"/>
        </w:rPr>
        <w:t>Т</w:t>
      </w:r>
      <w:r w:rsidRPr="00F65B6B">
        <w:rPr>
          <w:color w:val="000000"/>
          <w:vertAlign w:val="subscript"/>
          <w:lang w:eastAsia="ru-RU"/>
        </w:rPr>
        <w:t>ч</w:t>
      </w:r>
      <w:proofErr w:type="spellEnd"/>
      <w:r w:rsidRPr="00F65B6B">
        <w:rPr>
          <w:color w:val="000000"/>
          <w:lang w:eastAsia="ru-RU"/>
        </w:rPr>
        <w:t> – часовая тарифная ставка вспомогательных рабочих;</w:t>
      </w:r>
    </w:p>
    <w:p w:rsidR="0063732C" w:rsidRPr="00F65B6B" w:rsidRDefault="0063732C" w:rsidP="0063732C">
      <w:pPr>
        <w:widowControl w:val="0"/>
        <w:tabs>
          <w:tab w:val="left" w:pos="993"/>
          <w:tab w:val="num" w:pos="184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t>Ч</w:t>
      </w:r>
      <w:r w:rsidRPr="00F65B6B">
        <w:rPr>
          <w:color w:val="000000"/>
          <w:vertAlign w:val="subscript"/>
          <w:lang w:eastAsia="ru-RU"/>
        </w:rPr>
        <w:t>р</w:t>
      </w:r>
      <w:proofErr w:type="spellEnd"/>
      <w:r w:rsidRPr="00F65B6B">
        <w:rPr>
          <w:color w:val="000000"/>
          <w:vertAlign w:val="subscript"/>
          <w:lang w:eastAsia="ru-RU"/>
        </w:rPr>
        <w:t> </w:t>
      </w:r>
      <w:r w:rsidRPr="00F65B6B">
        <w:rPr>
          <w:color w:val="000000"/>
          <w:lang w:eastAsia="ru-RU"/>
        </w:rPr>
        <w:t>– число обслуживаемых рабочих;</w:t>
      </w:r>
    </w:p>
    <w:p w:rsidR="0063732C" w:rsidRPr="00F65B6B" w:rsidRDefault="0063732C" w:rsidP="0063732C">
      <w:pPr>
        <w:widowControl w:val="0"/>
        <w:tabs>
          <w:tab w:val="left" w:pos="993"/>
          <w:tab w:val="num" w:pos="1843"/>
        </w:tabs>
        <w:spacing w:line="276" w:lineRule="auto"/>
        <w:ind w:firstLine="709"/>
        <w:jc w:val="both"/>
        <w:rPr>
          <w:color w:val="000000"/>
          <w:lang w:eastAsia="ru-RU"/>
        </w:rPr>
      </w:pPr>
      <w:proofErr w:type="spellStart"/>
      <w:r w:rsidRPr="00F65B6B">
        <w:rPr>
          <w:color w:val="000000"/>
          <w:lang w:eastAsia="ru-RU"/>
        </w:rPr>
        <w:lastRenderedPageBreak/>
        <w:t>Н</w:t>
      </w:r>
      <w:r w:rsidRPr="00F65B6B">
        <w:rPr>
          <w:color w:val="000000"/>
          <w:vertAlign w:val="subscript"/>
          <w:lang w:eastAsia="ru-RU"/>
        </w:rPr>
        <w:t>в</w:t>
      </w:r>
      <w:proofErr w:type="spellEnd"/>
      <w:r w:rsidRPr="00F65B6B">
        <w:rPr>
          <w:color w:val="000000"/>
          <w:lang w:eastAsia="ru-RU"/>
        </w:rPr>
        <w:t> – норма выработки для обслуживаемого рабочего;</w:t>
      </w:r>
    </w:p>
    <w:p w:rsidR="0063732C" w:rsidRPr="00F65B6B" w:rsidRDefault="0063732C" w:rsidP="0063732C">
      <w:pPr>
        <w:widowControl w:val="0"/>
        <w:numPr>
          <w:ilvl w:val="0"/>
          <w:numId w:val="3"/>
        </w:numPr>
        <w:tabs>
          <w:tab w:val="clear" w:pos="720"/>
          <w:tab w:val="left" w:pos="993"/>
          <w:tab w:val="num" w:pos="184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общий заработок вспомогательного рабочего определяется умножением тарифного заработка за отработанное время на коэффициент выполнения нормы выработки в среднем по всем объектам обслуживаемым этим рабочим;</w:t>
      </w:r>
    </w:p>
    <w:p w:rsidR="0063732C" w:rsidRPr="00F65B6B" w:rsidRDefault="0063732C" w:rsidP="0063732C">
      <w:pPr>
        <w:widowControl w:val="0"/>
        <w:numPr>
          <w:ilvl w:val="0"/>
          <w:numId w:val="4"/>
        </w:numPr>
        <w:tabs>
          <w:tab w:val="clear" w:pos="720"/>
          <w:tab w:val="left" w:pos="993"/>
          <w:tab w:val="num" w:pos="1843"/>
        </w:tabs>
        <w:spacing w:line="276" w:lineRule="auto"/>
        <w:ind w:left="0" w:firstLine="709"/>
        <w:jc w:val="both"/>
        <w:rPr>
          <w:color w:val="000000"/>
          <w:lang w:eastAsia="ru-RU"/>
        </w:rPr>
      </w:pPr>
      <w:r w:rsidRPr="00F65B6B">
        <w:rPr>
          <w:color w:val="000000"/>
          <w:lang w:eastAsia="ru-RU"/>
        </w:rPr>
        <w:t>общий заработок рассчитывается умножением коэффициента характеризующего соотношение тарифных ставок вспомогательных рабочих и тарифных ставок обслуживаемых ими рабочих, на фактический сдельный заработок обслуживаемых рабочих.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Сдельно-прогрессивная система.</w:t>
      </w:r>
      <w:r w:rsidRPr="00F65B6B">
        <w:rPr>
          <w:color w:val="000000"/>
          <w:lang w:eastAsia="ru-RU"/>
        </w:rPr>
        <w:t> При данной системе выработка рабочего в пределах установленной нормы оплачивается по действующим на данной работе прямым сдельным расценкам, а вся дополнительная выработка, полученная сверх этой нормы, по повышенным расценкам.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Аккордно-сдельная система.</w:t>
      </w:r>
      <w:r w:rsidRPr="00F65B6B">
        <w:rPr>
          <w:color w:val="000000"/>
          <w:lang w:eastAsia="ru-RU"/>
        </w:rPr>
        <w:t> </w:t>
      </w:r>
      <w:proofErr w:type="gramStart"/>
      <w:r w:rsidRPr="00F65B6B">
        <w:rPr>
          <w:color w:val="000000"/>
          <w:lang w:eastAsia="ru-RU"/>
        </w:rPr>
        <w:t>Размер оплаты труда</w:t>
      </w:r>
      <w:proofErr w:type="gramEnd"/>
      <w:r w:rsidRPr="00F65B6B">
        <w:rPr>
          <w:color w:val="000000"/>
          <w:lang w:eastAsia="ru-RU"/>
        </w:rPr>
        <w:t xml:space="preserve"> при такой системе устанавливается за весь объем работы. Аккордная оплата вводится для отдельных групп рабочих в целях усиления их материальной заинтересованности в повышении производительности труда и сокращении сроков выполнения работы.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  <w:rPr>
          <w:color w:val="000000"/>
          <w:lang w:eastAsia="ru-RU"/>
        </w:rPr>
      </w:pPr>
      <w:r w:rsidRPr="00F65B6B">
        <w:rPr>
          <w:i/>
          <w:iCs/>
          <w:color w:val="000000"/>
          <w:lang w:eastAsia="ru-RU"/>
        </w:rPr>
        <w:t>Сдельно-премиальная система</w:t>
      </w:r>
      <w:r w:rsidRPr="00F65B6B">
        <w:rPr>
          <w:color w:val="000000"/>
          <w:lang w:eastAsia="ru-RU"/>
        </w:rPr>
        <w:t>. При использовании этой системы предусматривается выплата рабочему в дополнение к сдельному заработку, начисленному по расценкам, премии за достижение установленных индивидуальных или коллективных показателей.</w:t>
      </w:r>
    </w:p>
    <w:p w:rsidR="0063732C" w:rsidRPr="00F65B6B" w:rsidRDefault="0063732C" w:rsidP="0063732C">
      <w:pPr>
        <w:widowControl w:val="0"/>
        <w:tabs>
          <w:tab w:val="left" w:pos="993"/>
        </w:tabs>
        <w:spacing w:line="276" w:lineRule="auto"/>
        <w:ind w:firstLine="709"/>
        <w:jc w:val="both"/>
      </w:pPr>
    </w:p>
    <w:p w:rsidR="004B752A" w:rsidRDefault="004B752A">
      <w:bookmarkStart w:id="0" w:name="_GoBack"/>
      <w:bookmarkEnd w:id="0"/>
    </w:p>
    <w:sectPr w:rsidR="004B752A" w:rsidSect="00F65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3E6"/>
    <w:multiLevelType w:val="multilevel"/>
    <w:tmpl w:val="0750C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30C1D"/>
    <w:multiLevelType w:val="multilevel"/>
    <w:tmpl w:val="BEFAF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164EA"/>
    <w:multiLevelType w:val="hybridMultilevel"/>
    <w:tmpl w:val="6AB2C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D43E4B"/>
    <w:multiLevelType w:val="multilevel"/>
    <w:tmpl w:val="2480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D306E"/>
    <w:multiLevelType w:val="multilevel"/>
    <w:tmpl w:val="7744D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11CD"/>
    <w:multiLevelType w:val="hybridMultilevel"/>
    <w:tmpl w:val="9300E1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2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B70"/>
    <w:rsid w:val="0018670F"/>
    <w:rsid w:val="002E7897"/>
    <w:rsid w:val="00462976"/>
    <w:rsid w:val="004B752A"/>
    <w:rsid w:val="0063732C"/>
    <w:rsid w:val="007D6998"/>
    <w:rsid w:val="00F0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paragraph" w:styleId="a4">
    <w:name w:val="List Paragraph"/>
    <w:basedOn w:val="a"/>
    <w:uiPriority w:val="34"/>
    <w:qFormat/>
    <w:rsid w:val="00637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1673</Words>
  <Characters>9540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Koval</cp:lastModifiedBy>
  <cp:revision>3</cp:revision>
  <dcterms:created xsi:type="dcterms:W3CDTF">2021-02-21T16:08:00Z</dcterms:created>
  <dcterms:modified xsi:type="dcterms:W3CDTF">2025-03-17T08:45:00Z</dcterms:modified>
</cp:coreProperties>
</file>