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68" w:rsidRPr="00991D68" w:rsidRDefault="00991D68" w:rsidP="00991D6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991D68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Тема 1. Общее устройство и механизмы двигателей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Рабочий цикл четырехтактного карбюраторного и дизельного двигателя. Общее устройство, механизмы и системы двигателей.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Кривошипно-шатунный механизм: блок цилиндров, гильзы, головка блока цилиндров с прокладкой, коленчатый вал с подшипниками, поршневая группа, маховик.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Газораспределительный механизм: распределительный вал, толкатели, штанги, коромысла, клапаны, привод механизма.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i/>
          <w:iCs/>
          <w:color w:val="181818"/>
          <w:sz w:val="21"/>
          <w:szCs w:val="21"/>
        </w:rPr>
        <w:t>Лабораторно-практические занятия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Изучение (с частичной разборкой и сборкой) устройства, взаимодействия деталей, тех. обслуживания кривошипно-шатунного и газораспределительного механизмов. Выполнение операций ТО-1 и ТО-2.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Автомобилем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называется самодвижущийся экипаж, приводимый в движение установленным на нем двигателем и предназначенный для перевозки по безрельсовым дорогам пассажиров, грузов или специального оборудования и буксирования прицепов.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Современные автомобили классифицируют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по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следующим основным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признакам.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1. По назначению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различают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транспортные и специальные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автомобили.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Транспортные автомобили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разделяют на несколько типов: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а)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легковые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- для перевозки нескольких пассажиров;</w:t>
      </w:r>
      <w:proofErr w:type="gramEnd"/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б)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автобусы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- для перевозки групп (численность больше восьми) пассажиров;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в)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грузовые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- для перевозки различных грузов.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Определяющим показателем, характеризующим легковые автомобили и автобусы, является их вместимость, измеряемая количеством пассажирских мест.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FFFFFF"/>
          <w:sz w:val="21"/>
          <w:szCs w:val="21"/>
        </w:rPr>
        <w:t>устройство эксплуатация автомобиль транспорт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Основная величина, характеризующая грузовые автомобили, - их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номинальная грузоподъемность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, то есть предельно допустимая масса груза (в тоннах), перевозимого при движении по дорогам с твердым покрытием.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В связи с этим различают грузовые автомобили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особо малой (до 1 т), малой (от 1 до 3 т), средней (от 3 до 5 т) и большой (от 5 т) грузоподъемности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В зависимости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 xml:space="preserve">от устройства кузовов и </w:t>
      </w:r>
      <w:proofErr w:type="gramStart"/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других</w:t>
      </w:r>
      <w:proofErr w:type="gramEnd"/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 xml:space="preserve"> конструктивных </w:t>
      </w:r>
      <w:proofErr w:type="spellStart"/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особенностей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выделяют</w:t>
      </w:r>
      <w:proofErr w:type="spell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грузовые автомобили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общего назначения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и </w:t>
      </w:r>
      <w:proofErr w:type="spellStart"/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специализированные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предназначенные</w:t>
      </w:r>
      <w:proofErr w:type="spell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для перевозки определенных видов грузов (например, самосвалы, автоцистерны и автофургоны).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Автомобили специального назначения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служат для выполнения каких-либо определенных работ и оборудованы соответствующими приспособлениями и устройствами. К этой группе относятся пожарные поливочные автомобили, автокраны, автовышки и другие. Они обычно представляют собой видоизмененные модели транспортных автомобилей.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2. По роду топлива: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а) автомобили с двигателями, работающими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на жидком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топливе;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б) автомобили с двигателями, работающими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на газообразном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топливе.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3. По приспособляемости к дорожным условиям: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а)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дорожной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 (нормальной)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проходимости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предназначенные для работы главным образом на дорогах с твердым покрытием и сухих грунтовых дорогах;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б)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повышенной проходимости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, которые могут работать на плохих дорогах и в условиях бездорожья. Автомобили нормальной проходимости имеют привод на одну (заднюю) ось, а повышенной проходимости двухосные - на обе оси и трехосные - на две или три оси.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Классификация поршневых двигателей внутреннего сгорания. Основные механизмы и системы двигателей, их назначение.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Классификация двигателей тракторов и автомобилей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На отечественных тракторах и автомобилях установлены поршневые двигатели внутреннего сгорания. Эти двигатели классифицируют по следующим основным признакам.</w:t>
      </w:r>
    </w:p>
    <w:p w:rsidR="00991D68" w:rsidRPr="00991D68" w:rsidRDefault="00991D68" w:rsidP="00991D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По способу воспламенения горючей смеси: двигатели с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воспламенением от сжати</w:t>
      </w:r>
      <w:proofErr w:type="gramStart"/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я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(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>дизели) и двигатели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с принудительным воспламенением горючей смеси от электрической искры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(карбюраторные и газовые).</w:t>
      </w:r>
    </w:p>
    <w:p w:rsidR="00991D68" w:rsidRPr="00991D68" w:rsidRDefault="00991D68" w:rsidP="00991D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lastRenderedPageBreak/>
        <w:t>По способу смесеобразования: двигатели с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внешним смесеобразованием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(карбюраторные и газовые) и с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внутренним смесеобразованием (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дизели).</w:t>
      </w:r>
    </w:p>
    <w:p w:rsidR="00991D68" w:rsidRPr="00991D68" w:rsidRDefault="00991D68" w:rsidP="00991D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По способу осуществления рабочего процесса: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четырехтактные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двухтактные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двигатели.</w:t>
      </w:r>
    </w:p>
    <w:p w:rsidR="00991D68" w:rsidRPr="00991D68" w:rsidRDefault="00991D68" w:rsidP="00991D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По виду применяемого топлива: двигатели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жидкого топлива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, работающие на бензине и дизельном топливе, и двигатели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газообразного топлива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, работающие на сжатом или сжиженном газе.</w:t>
      </w:r>
    </w:p>
    <w:p w:rsidR="00991D68" w:rsidRPr="00991D68" w:rsidRDefault="00991D68" w:rsidP="00991D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По числу цилиндров: двигатели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одноцилиндровые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многоцилиндровые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(двух-, четырех - шестицилиндровые и т.д.).</w:t>
      </w:r>
    </w:p>
    <w:p w:rsidR="00991D68" w:rsidRPr="00991D68" w:rsidRDefault="00991D68" w:rsidP="00991D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По расположению цилиндров: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однорядные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, или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линейные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, двигатели (цилиндры расположены в один ряд) и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двухрядные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, или так называемые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V-образные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(два ряда цилиндров размещены под углом друг к другу).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На тракторах, автомобилях большой грузоподъемности в качестве двигателей применяются главным образом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четырехтактные многоцилиндровые дизели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, а на автомобилях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.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-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л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>егковых, малой и средней грузоподъемности - 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четырехтактные многоцилиндровые карбюраторные двигатели.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Основные механизмы и системы двигателей внутреннего сгорания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Поршневой двигатель внутреннего сгорания представляет собой совокупность механизмов и систем, выполняющих определенные функции.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Кривошипно-шатунный механизм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служит для преобразования прямолинейного возвратно-поступательного движения поршня во вращательное движение коленчатого вала. Он состоит из цилиндра, поршня с кольцами, поршневого пальца, шатуна, коленчатого вала и маховика, Сверху цилиндр закрыт головкой.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Механизм газораспределения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предназначен для впуска в цилиндр горючей смеси или воздуха и выпуска из цилиндра отработавших газов. Он состоит из распределительного вала, шестерен для привода распределительного вала, толкателей, клапанов и, пружин.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Горючей смесью называется смесь топлива с воздухом в определенных пропорциях.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 xml:space="preserve">Назначение и состав центрального кривошипно-шатунного механизма двигателя. Конструкции </w:t>
      </w:r>
      <w:proofErr w:type="spellStart"/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коленвалов</w:t>
      </w:r>
      <w:proofErr w:type="spellEnd"/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, шатунов и поршней двигателей.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Кривошипно-шатунный механизм предназначен для преобразования возвратно-поступательного движения поршня, вызванное сгоранием рабочей смеси, во вращательное движение </w:t>
      </w:r>
      <w:proofErr w:type="spell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коленвала</w:t>
      </w:r>
      <w:proofErr w:type="spellEnd"/>
      <w:r w:rsidRPr="00991D68">
        <w:rPr>
          <w:rFonts w:ascii="Arial" w:eastAsia="Times New Roman" w:hAnsi="Arial" w:cs="Arial"/>
          <w:color w:val="181818"/>
          <w:sz w:val="21"/>
          <w:szCs w:val="21"/>
        </w:rPr>
        <w:t>.</w:t>
      </w:r>
      <w:proofErr w:type="gramEnd"/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Кривошипно-шатунный механизм двигателей внутреннего сгорания состоит из цилиндров, закрытых головкой, поршней в комплекте с кольцами, поршневых пальцев, шатунов в комплекте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со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втулками в верхней головке и подшипниками в нижней головке, коленчатого вала с коренными подшипниками и маховика. К этому механизму относят детали, образующие корпус двигателя: блок, головку цилиндров, картер и его поддон.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Коленчатые валы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Коленчатый вал</w:t>
      </w: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воспринимает через шатуны усилия, действующие на поршни, и передает их механизмам трансмиссии. От него приводятся в действие различные механизмы двигателя.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Коленчатый вал состоит из следующих основных элементов: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а) коренных шеек, которыми вал опирается на коренные подшипники, расположенные в картере;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б) шатунных шеек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в) щек и, связывающих коренные и шатунные шейки; для уменьшения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концентрации напряжений места перехода шеек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в щеки выполнены в виде закруглений, называемых галтелями;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г) носка (переднего конца);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д) хвостовика (заднего конца).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При работе двигателя коленчатый вал нагружен периодически действующими силами от давления газов и силами инерции возвратно-поступательно движущихся и вращающихся частей. Эти силы вызывают в элементах вала деформации изгиба, кручения и сжатия. Кроме того, шейки вала подвергаются истиранию.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У двигателей с однорядным расположением цилиндров число шатунных шеек равно числу цилиндров. У V-образных двигателей СМД-60, ЯМЗ, ГАЗ-53 и ЗИЛ-130 на каждой шатунной шейке крепят по два шатуна: один - правого ряда цилиндров, второй - левого ряда.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Число коренных шеек коленчатого вала при одном и том же количестве цилиндров у разных двигателей может быть различным. Например, у шестицилиндрового однорядного двигателя ГАЗ-52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четыре коренные шейки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, а у двигателя А-01М - семь. Увеличение числа коренных шеек уменьшает прогиб коленчатого вала, однако это приводит к увеличению габаритов и стоимости двигателя. Коленчатые валы дизелей и V-образных двигателей обычно имеют коренных шеек на одну больше, чем шатунных. У большинства двигателей на переднем конце вала устанавливается ведущая шестерня привода механизма газораспределения и других механизмов двигателя, а также храповик для проворачивания коленчатого вала, </w:t>
      </w:r>
      <w:proofErr w:type="spell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маслоотражательная</w:t>
      </w:r>
      <w:proofErr w:type="spell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шайба и сальниковое уплотнение. За задним коренным подшипником на хвостовике коленчатого вала имеется </w:t>
      </w:r>
      <w:proofErr w:type="spell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маслосгонная</w:t>
      </w:r>
      <w:proofErr w:type="spell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резьба (спиральные витки), которая вместе с сальником предотвращает вытекание масла из картера. Хвостовик коленчатого вала у многих двигателей оканчивается фланцем. Продольные перемещения коленчатого вала ограничивают специальным устройством одного из коренных подшипников или другим приспособлением. У двигателей ЗИЛ-130, ЗМЗ-451, ГАЗ-53, ГАЗ-52 для ограничения продольных перемещений коленчатого вала с обеих сторон первого коренного подшипника установлены стальные упорные шайбы, каждая из которых с одной стороны покрыта баббитом. Передняя упорная шайба баббитовой поверхностью обращена к стальной упорной шайбе, укрепленной при помощи шпонки на валу и прижатой ведущей шестерней к торцу первой коренной шейки. Шайба удерживается от проворачивания двумя штифтами, запрессованными в основание первого коренного подшипника и в его крышку. Задняя упорная шайба обращена баббитовой стороной к упорному бурту первой щеки вала и удерживается от проворачивания выступом, входящим в прямоугольный паз в торце крышки первого коренного подшипника. Осевой зазор определяется как разность длины первой коренной шейки и суммарного значения длины подшипника и толщины шайб.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В двигателях СМД-60и Д-240 продольные перемещения коленчатого вала ограничиваются четырьмя полукольцами, изготовленными из </w:t>
      </w:r>
      <w:proofErr w:type="spell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сталеалюминиевой</w:t>
      </w:r>
      <w:proofErr w:type="spell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ленты и установленными в проточках по торцам задней коренной опоры совместного с вкладышами подшипника. У большинства двигателей в коленчатом валу делаются сверления для подвода смазочного масла к коренным и шатунным подшипникам.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Коленчатые валы многих автотракторных двигателей в Шатунных шейках имеют устройства для центробежной очистки масла (грязеуловители). У двигателей Д-240 такое устройство выполнено следующим образом. В щеках и коренных шейках вала сделаны каналы, по которым масло поступает в полости, находящиеся внутри шатунных шеек вала. С торца каждая полость закрыта пробкой, застопоренной шплинтом. При вращении коленчатого вала тяжелые примеси грязи и металлические частицы, имеющиеся в масле, под действием центробежной силы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отбрасываются к стенке полости очищенное масло подается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по трубке в шатунный подшипник.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Шатуны и шатунные подшипники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Шатун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соединяет поршень с коленчатым валом и передает усилия, действующие на поршень, коленчатому валу.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Шатун должен быть прочным, жестким и легким. Его штампуют из высококачественной углеродистой или легированной стали, после чего подвергают механической и термической обработке.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Различают следующие элементы шатуна: верхнюю головку, соединенную при помощи пальца с поршнем, стержень и нижнюю головку. Стержень шатуна обычно двутаврового сечения. В верхнюю головку шатуна запрессовывают латунную или бронзовую втулку с отверстиями и кольцевыми канавками для подвода масла к поверхности пальца. В шатунах двигателей А-41, А-01М, ЯМЗ, СМД-60 и Д-160 масло к втулке верхней головки подается принудительно из нижней головки по каналу. У двигателей ГАЗ-52, ГАЗ-53, ЗИЛ-130 и других масло во втулку верхней головки подается через отверстие разбрызгиванием.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Во избежание трения о бобышки поршня верхняя головка шатуна имеет длину, на 2-4 мм меньшую, чем расстояние между торцами бобышек поршня.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Нижняя головка шатуна для соединения с коленчатым валом делается разъемной. Исключение составляют двигатель ПД-8, и его модификации, у которого коленчатый вал разборный, а нижняя головка неразъемная.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Съемная часть нижней головки шатуна называется крышкой. Плоскость разъема нижней головки обычно перпендикулярна оси шатуна. У двигателей, СМД-60 и ЯМЗ для обеспечения возможности установки шатуна через цилиндр разъем нижней головки сделан под углом к оси стержня шатуна.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У двигателей Д-160 и СМД-14 крышка крепится к шатуну двумя шлифованными шатунными болтами с корончатыми гайками. Болты плотно входят в отверстия шатуна и его крышки, благодаря чему обеспечивается точная их фиксация. Гайки стопорятся шплинтами. У двигателя ГАЗ-53 гайки шатунных болтов стопорятся контргайками.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У двигателей ГАЗ-52 и ГАЗ-53 нижняя головка шатуна расположена несимметрично относительно средней плоскости стержня.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Шатуны двигателей ГАЗ-52, ГАЗ-53 и ЗИЛ-130 в нижней головке имеют небольшое сверление, через которое периодически фонтанирует масло, подводимое к шатунному подшипнику. Этим маслом смазываются зеркало цилиндра, кулачки распределительного вала и толкатели.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Отверстие в нижней головке шатуна, служащее постелью для установки шатунного подшипника, обрабатывается с большой точностью. Верхняя часть нижней головки шатуна и крышка обрабатываются совместно, поэтому переставлять крышку с одного шатуна на другой нельзя. На поверхности обеих половин нижней головки шатуна ставятся одинаковые цифры (номера) или метки </w:t>
      </w:r>
      <w:proofErr w:type="spell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спаренности</w:t>
      </w:r>
      <w:proofErr w:type="spellEnd"/>
      <w:r w:rsidRPr="00991D68">
        <w:rPr>
          <w:rFonts w:ascii="Arial" w:eastAsia="Times New Roman" w:hAnsi="Arial" w:cs="Arial"/>
          <w:color w:val="181818"/>
          <w:sz w:val="21"/>
          <w:szCs w:val="21"/>
        </w:rPr>
        <w:t>, в соответствии с которыми соединяют крышку с шатуном и шатун с поршнем соответствующего цилиндра.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У двигателей ЗИЛ-130 на стержне шатуна в нижней части имеется небольшая бобышка. Шатуны левой группы цилиндров устанавливают в поршень так, чтобы бобышка была направлена в одну сторону с установочной </w:t>
      </w:r>
      <w:proofErr w:type="spell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лыской</w:t>
      </w:r>
      <w:proofErr w:type="spellEnd"/>
      <w:r w:rsidRPr="00991D68">
        <w:rPr>
          <w:rFonts w:ascii="Arial" w:eastAsia="Times New Roman" w:hAnsi="Arial" w:cs="Arial"/>
          <w:color w:val="181818"/>
          <w:sz w:val="21"/>
          <w:szCs w:val="21"/>
        </w:rPr>
        <w:t>, то есть в сторону передней части коленчатого вала. Шатуны правой группы цилиндров устанавливают бобышкой по направлению к маховику.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Поршни, поршневые кольца и пальцы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Поршень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устанавливают в цилиндре с небольшим зазором. Он воспринимает давление расширяющихся газов и передает его через поршневой палец и шатун на коленчатый вал.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Поршень состоит из днища, уплотняющей части (головки) и направляющей части (юбки).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Днище делают плоским или сложной фасонной формы. У дизелей днище поршня обычно имеет фасонную форму, которая зависит от способа смесеобразования и расположения клапанов и форсунки. Внутри поршня на его боковых стенках имеется два прилива, так называемые бобышки, в отверстия которых устанавливается поршневой палец.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На боковой наружной поверхности поршня имеются канавки и для установки поршневых колец. В канавки, расположенные в верхней части (головке) поршня, устанавливают компрессионные и маслосъемные кольца.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У некоторых поршней канавка для маслосъемных колец делается и в нижней части юбки. Иногда под канавками для маслосъемных колец расположены неглубокие кольцевые канавки. В канавках для маслосъемных колец и в канавках по окружности просверлены сквозные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отверстия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по которым избыток масла, снимаемый кольцами с рабочей поверхности цилиндра, стекает внутрь поршня, а затем в картер. Поршни у двигателей Д-240 и СМД-14 на торце юбки имеют выточки с острой кромкой, снимающие излишки масла с зеркала гильзы цилиндра.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На головке поршня и на перемычках между канавками для колец у дизеля Д-37Е и на головке поршня у дизеля Д-50 сделаны мелкие кольцевые канавки глубиной 0,3 мм. В них задерживаются продукты сгорания масла (нагар) и частицы, образующиеся вследствие износа трущихся деталей.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Для уменьшения износа стенок канавки под верхнее компрессионное кольцо, испытывающих наибольшие механические и тепловые нагрузки, в головку поршня двигателя ЗИЛ-130 залито кольцо из чугуна, в котором сделана канавка для верхнего компрессионного кольца.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Поясок внутри направляющей части используют для подгонки поршней по массе в целях улучшения уравновешивания двигателя. Срезая металл с пояска, добиваются, чтобы разница в массе у поршней двигателя не превышала установленной нормы.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Направляющие части поршней, имеющие разрезы, обладают пружинящими свойствами и при различных температурных условиях плотно прилегают к стенкам цилиндров. Формы разрезов бывают различные: несквозной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П-образный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(двигатели ГАЗ-52), несквозной Т-образный.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Газораспределительные механизмы двигателей: назначение, классификация, общее устройство и принципиальная схема работы.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В четырехтактных двигателях применяются клапанные механизмы газораспределения, клапаны которых открывают и закрывают впускные и выпускные отверстия.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Различают два типа клапанных механизмов газораспределения: с подвесными клапанами, расположенными в головке цилиндров, и боковыми клапанами, расположенными в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блок-картере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>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В двухтактных двигателях газораспределение может осуществляться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Д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>вумя способами:</w:t>
      </w:r>
    </w:p>
    <w:p w:rsidR="00991D68" w:rsidRPr="00991D68" w:rsidRDefault="00991D68" w:rsidP="00991D6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кривошипно-шатунным механизмом;</w:t>
      </w:r>
    </w:p>
    <w:p w:rsidR="00991D68" w:rsidRPr="00991D68" w:rsidRDefault="00991D68" w:rsidP="00991D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смешанной системой; в этом случае воздух поступает через окна, открываемые и закрываемые поршнем, а отработавшие газы удаляются через клапанное отверстие.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Механизм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газораспределения с подвесными клапанами действует следующим образом. Коленчатый вал приводит во вращение через шестерни распределительный вал. При повороте распределительного вала его кулачок своим выступом поднимает толкатель. Стержень толкателя движется в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блок-картере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>. Вместе с толкателем поднимается штанга, которая упирается нижним концом в дно сферической выемки толкателя, а верхним - в регулировочный винт коромысла. Коромысло, установленное на оси, поворачивается вокруг своей оси и отжимает клапан вниз. При этом открывается отверстие канала в головке цилиндров, а пружины, предварительно сжатые (чтобы удержать клапан в закрытом положении), сжимаются дополнительно. Стержень клапана движется в направляющей втулке.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Наибольшее открытие клапана происходит тогда, когда толкатель находится на вершине кулачка. При дальнейшем повороте распределительного вала толкатель постепенно опускается, а клапан под действием пружин движется вверх, в конце хода плотно закрывая отверстие канала в головке цилиндров.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При обратном движении клапана детали передачи (коромысло, штанга и толкатель) перемещаются в первоначальное положение.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Детали клапанного механизма газораспределения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Клапан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состоит из тарелки и стержня. Переход от тарелки к стержню сделан плавным, что обеспечивает клапану, необходимую прочность, улучшает отвод тепла от тарелки и уменьшает сопротивление движению газов. Конусный поясок (фаска) тарелки клапана предназначен для плотного закрытия седла в головке цилиндров. У большинства двигателей фаски впускных и выпускных клапанов и их седел выполнены под углом 45°. Плотность прилегания фасок клапана и седла достигается шлифовкой и дополнительной притиркой их друг к другу.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Стержень клапана шлифованный. В верхней его части сделана цилиндрическая выточка, в которую входит выступ разрезанного на две половины конического кольца - так называемые сухари, крепящие опорную шайбу на стержне клапана. Под выточкой на стержне клапана расположена вторая цилиндрическая выточка, в которую вставлено пружинное кольцо. Оно предотвращает падение клапана в цилиндр в случае его обрыва.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Направляющая втулка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обеспечивает строго направленное движение клапана и посадку его в седло без перекоса. Она запрессовывается в головку цилиндров или в блок-картер. Направляющие втулки изготовляют из чугуна (СМД-14, Д-160, ЗИЛ-130) или металлокерамики (24Д, ГАЗ-53, СМД-60 и ЯМЗ), подвергнутой прессованию, спеканию и пропитке маслом. Металлокерамические втулки обладают высокими антифрикционными качествами.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Пружина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создает усилие, необходимое для закрытия клапана и плотной посадки его в седло. Обладая достаточной упругостью, пружина не допускает отрыва клапана и толкателя от кулачка распределительного вала, сохраняя этим установленную продолжительность открытия клапана.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Детали передачи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механизма газораспределения обеспечивают передачу движения от распределительного вала к клапанам. К этим деталям при подвесных клапанах относятся толкатель, штанга, коромысло с регулировочным винтом, ось коромысел со стойкой и пружинами, а при боковых - толкатель с регулировочным болтом.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Толкатель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 служит для передачи движения от кулачка распределительного вала к клапану или штанге. Толкатели изготовляются из чугуна или стали.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Толкатели перемещаются в направляющих втулках из антифрикционного чугуна (Д-37Е) или непосредственно в отверстиях блок-картера (например, СМД-60, Д-240, ГАЗ-53, ЗИЛ-130</w:t>
      </w:r>
      <w:proofErr w:type="gramEnd"/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Штанга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представляет собой цельный стальной (СМД-60 и ЗИЛ-130), цельный из алюминиевого сплава (Д-37Е, 24Д и ГАЗ-53) или пустотелый стальной (А-41, А-01МиЯМЗ) стержень. Штанги из алюминиевого сплава и пустотелые стальные на концах имеют стальные шлифованные, термически обработанные наконечники. Нижний наконечник штанги - шаровой. Он опирается на сферическую поверхность выемки толкателя. Верхний наконечник штанги имеет углубление со сферической поверхностью, на которую опирается головка регулировочного винта.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Коромысло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- это стальной двуплечий рычаг с плечами различной длины. На коротком плече сделано резьбовое отверстие. В это отверстие ввертывается винт, с помощью которого регулируется зазор между утолщением (бойком) на конце длинного плеча коромысла и стержнем клапана. Рабочая поверхность бойка шлифуется и термически обрабатывается. В средней части коромысла имеется отверстие с запрессованной втулкой. Это отверстие необходимо для того, чтобы установить коромысло на оси.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Стальные оси, на которых размещены коромысла, закреплены в стойках, установленных на верхней плоскости головки цилиндров. Стойки крепятся к головке цилиндров шпильками. Продольное перемещение по валику коромысел предотвращается распорными пружинами.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Оси коромысел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 обычно пустотелые, их внутренняя полость используется как канал для подвода масла, смазывающего втулки коромысел и трущиеся поверхности наконечников штанг, головок регулировочных винтов и направляющих втулок. Чтобы масло не вытекало из осей коромысел, наружные концы их закрыты заглушками, а внутренние соединены трубкой, снабженной уплотнительным устройством.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Для предохранения от повреждений и загрязнения детали механизма газораспределения, размещенные на головке цилиндров, закрыты стальными или алюминиевыми колпаками. Между нижней плоскостью колпака и головкой цилиндров, а также между верхней плоскостью колпака и его крышкой установлены специальные прокладки.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Распределительный вал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 при помощи кулачков, расположенных на нем, управляет движением клапанов. Каждый кулачок воздействует на один клапан - впускной или выпускной. Кулачки изготовлены заодно с валом и располагаются 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на нем в определенном порядке под разными углами в соответствии с порядком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работы цилиндров двигателя. Профиль кулачков должен обеспечивать работу двигателя е принятыми фазами газораспределения, максимальную высоту подъема клапана и плавное перемещение клапана при достаточно быстром его открытии и закрытии. Широко распространен выпуклый симметричный профиль кулачка, который может применяться при любом типе толкателя.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Маркировка деталей КШМ двигателя Д-240 и ее практическое применение.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Шатуны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подбирают по массе. Разница в массе шатунов, входящих в один комплект допускается в пределах 8.15 г. С увеличением массы шатуна допускаемая разница возрастает.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Поршни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подбирают в соответствии с гильзами или цилиндрами блока. Все гильзы и поршни в комплекте должны быть одной размерной группы. Метки</w:t>
      </w:r>
      <w:proofErr w:type="gramStart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Б</w:t>
      </w:r>
      <w:proofErr w:type="gramEnd"/>
      <w:r w:rsidRPr="00991D68">
        <w:rPr>
          <w:rFonts w:ascii="Arial" w:eastAsia="Times New Roman" w:hAnsi="Arial" w:cs="Arial"/>
          <w:color w:val="181818"/>
          <w:sz w:val="21"/>
          <w:szCs w:val="21"/>
        </w:rPr>
        <w:t>, С, М или другие размерной группы указаны на днище поршня и на верхнем торце гильзы. Если гильзы или цилиндры растачивали, то поршни подбирают к каждому цилиндру отдельно Поршни, подобранные по гильзам или цилиндрам, взвешивают. Разница в массе не должна превышать допускаемого значения. Для поршней двигателя она равна не более 10 г. При необходимости поршни уравновешивают протачиванием внутренней поверхности направляющей части поршня.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Поршневые кольца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подбирают нормального или соответствующего ремонтного размера, если цилиндры шлифовали, и подгоняют их по цилиндру и поршню. Цифра ремонтного размера нанесена на торцевой поверхности кольца около замка.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Поршневые пальцы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подбирают в соответствии с размерной группой отверстий в бобышках поршня по цвету краски (белый, желтый, черный), нанесенный на бобышки поршня и на торцы пальца. Во втулке верхней головки шатуна смазанный поршневой палец должен легко проворачиваться от руки, не иметь ощутимых поперечных качаний и выпадать из шатуна под действием собственной массы. Номинальный зазор между пальцем и втулкой находится в пределах 0,03.0,06 мм.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Шатунные вкладыши </w:t>
      </w:r>
      <w:r w:rsidRPr="00991D68">
        <w:rPr>
          <w:rFonts w:ascii="Arial" w:eastAsia="Times New Roman" w:hAnsi="Arial" w:cs="Arial"/>
          <w:color w:val="181818"/>
          <w:sz w:val="21"/>
          <w:szCs w:val="21"/>
        </w:rPr>
        <w:t>подбирают в соответствии с размерами шатунных шеек коленчатого вала так же, как и коренные.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 xml:space="preserve">Последовательность регулировки клапанов </w:t>
      </w:r>
      <w:proofErr w:type="spellStart"/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>грм</w:t>
      </w:r>
      <w:proofErr w:type="spellEnd"/>
      <w:r w:rsidRPr="00991D68">
        <w:rPr>
          <w:rFonts w:ascii="Arial" w:eastAsia="Times New Roman" w:hAnsi="Arial" w:cs="Arial"/>
          <w:b/>
          <w:bCs/>
          <w:color w:val="181818"/>
          <w:sz w:val="21"/>
          <w:szCs w:val="21"/>
        </w:rPr>
        <w:t xml:space="preserve"> двигателей.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Регулировка клапанов рядных двигателей проводится в следующей последовательности: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1) снять крышку головки цилиндров;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2) если есть декомпрессор, включить его (СМД-14Н, Д-144, А-41);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3) установить поршень первого цилиндра в положение ВМТ (такт сжатия). Для этого необходимо, следя за клапанами, проворачивать коленчатый вал. Оба клапана должны быть закрытыми, т.е. вначале должен закрыться выпускной, затем открыться и закрыться впускной. После закрытия впускного определяется верхняя мертвая точка. Для этого у дизеля СМД-14 необходимо, нажимая на установочную шпильку, медленно проворачивать коленчатый вал до попадания шпильки в отверстие на маховике. Это будет соответствовать положению поршня в ВМТ на такте сжатия.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У дизелей Д-50, Д-240 положение поршня, близкое к ВМТ, определяется установочным болтом (щупом). После закрытия впускного клапана болт необходимо вывернуть из резьбового отверстия заднего листа и вставить </w:t>
      </w:r>
      <w:proofErr w:type="spellStart"/>
      <w:r w:rsidRPr="00991D68">
        <w:rPr>
          <w:rFonts w:ascii="Arial" w:eastAsia="Times New Roman" w:hAnsi="Arial" w:cs="Arial"/>
          <w:color w:val="181818"/>
          <w:sz w:val="21"/>
          <w:szCs w:val="21"/>
        </w:rPr>
        <w:t>ненарезанным</w:t>
      </w:r>
      <w:proofErr w:type="spellEnd"/>
      <w:r w:rsidRPr="00991D68">
        <w:rPr>
          <w:rFonts w:ascii="Arial" w:eastAsia="Times New Roman" w:hAnsi="Arial" w:cs="Arial"/>
          <w:color w:val="181818"/>
          <w:sz w:val="21"/>
          <w:szCs w:val="21"/>
        </w:rPr>
        <w:t xml:space="preserve"> концом в то же отверстие. Попадание болта в отверстие на маховике будет соответствовать положению поршня у дизеля Д-50 17.18° до ВМТ, Д-240.260. У дизеля Д-144 после закрытия впускного клапана первого цилиндра коленчатый вал поворачивается до совпадения метки ВМТ на шкиве коленчатого вала с меткой на указателе. Установить декомпрессор в положение "выключено".</w:t>
      </w:r>
    </w:p>
    <w:p w:rsidR="00991D68" w:rsidRPr="00991D68" w:rsidRDefault="00991D68" w:rsidP="00991D6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Проверить зазор между стержнем клапана и бойком коромысла и при необходимости отрегулировать его у обоих клапанов первого цилиндра. Для этого необходимо отпустить контргайку регулировочного винта, установить необходимой толщины щуп между ударником коромысла и головкой стержня клапана. Поворачивая отверткой регулировочный винт, надо передвигать щуп до момента, когда он начнет слегка прижиматься коромыслом.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Удерживая в таком положении винт, следует затянуть контргайку. После этого вновь проверить зазор. Щуп не должен входить свободно.</w:t>
      </w:r>
    </w:p>
    <w:p w:rsidR="00991D68" w:rsidRPr="00991D68" w:rsidRDefault="00991D68" w:rsidP="00991D6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Отрегулировать оба клапана.</w:t>
      </w:r>
    </w:p>
    <w:p w:rsidR="00991D68" w:rsidRPr="00991D68" w:rsidRDefault="00991D68" w:rsidP="00991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Провести регулировку клапанов в остальных цили</w:t>
      </w:r>
      <w:bookmarkStart w:id="0" w:name="_GoBack"/>
      <w:bookmarkEnd w:id="0"/>
      <w:r w:rsidRPr="00991D68">
        <w:rPr>
          <w:rFonts w:ascii="Arial" w:eastAsia="Times New Roman" w:hAnsi="Arial" w:cs="Arial"/>
          <w:color w:val="181818"/>
          <w:sz w:val="21"/>
          <w:szCs w:val="21"/>
        </w:rPr>
        <w:t>ндрах, придерживаясь того же порядка. На тракторах применяются четырехцилиндровые рядные двигатели с порядком работы 1-3-4-2. Поэтому регулировку следует провести в третьем цилиндре, провернув коленчатый вал на 180°, т.е. на конец такта сжатия третьего цилиндра. После этого провернуть вал на 180° и отрегулировать клапаны в четвертом, затем, провернув вал вновь на 180° - во втором цилиндре.</w:t>
      </w:r>
    </w:p>
    <w:p w:rsidR="00991D68" w:rsidRPr="00991D68" w:rsidRDefault="00991D68" w:rsidP="00991D6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91D68">
        <w:rPr>
          <w:rFonts w:ascii="Arial" w:eastAsia="Times New Roman" w:hAnsi="Arial" w:cs="Arial"/>
          <w:color w:val="181818"/>
          <w:sz w:val="21"/>
          <w:szCs w:val="21"/>
        </w:rPr>
        <w:t>После регулировки зазоров установить на место крышку головки.</w:t>
      </w:r>
    </w:p>
    <w:p w:rsidR="00425EEE" w:rsidRPr="00425EEE" w:rsidRDefault="00425EEE" w:rsidP="00425EEE">
      <w:pPr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Практическая работа №1.</w:t>
      </w:r>
    </w:p>
    <w:p w:rsidR="00425EEE" w:rsidRPr="00425EEE" w:rsidRDefault="00425EEE" w:rsidP="00425EEE">
      <w:pPr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ТЕМА: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Организационно-правовые формы предприятий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 работы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: научиться определять организационно-правовые формы предприятий, их особенности и порядок формирования, для различных предприятий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Для выполнения работы необходимо </w:t>
      </w: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знать: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Arial" w:eastAsia="Times New Roman" w:hAnsi="Arial" w:cs="Arial"/>
          <w:color w:val="181818"/>
          <w:sz w:val="21"/>
          <w:szCs w:val="21"/>
        </w:rPr>
        <w:t>–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сущность и классификацию предприятия, цель и задачи при формировании предприятия, различной формы собственности;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Arial" w:eastAsia="Times New Roman" w:hAnsi="Arial" w:cs="Arial"/>
          <w:color w:val="181818"/>
          <w:sz w:val="21"/>
          <w:szCs w:val="21"/>
        </w:rPr>
        <w:t>–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сущность предпринимательства, его цели и задачи, а так же формы предпринимательской деятельности;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Arial" w:eastAsia="Times New Roman" w:hAnsi="Arial" w:cs="Arial"/>
          <w:color w:val="181818"/>
          <w:sz w:val="21"/>
          <w:szCs w:val="21"/>
        </w:rPr>
        <w:t>–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формы предприятий по собственности, их назначение.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Для выполнения работы необходимо </w:t>
      </w: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уметь: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Arial" w:eastAsia="Times New Roman" w:hAnsi="Arial" w:cs="Arial"/>
          <w:color w:val="181818"/>
          <w:sz w:val="21"/>
          <w:szCs w:val="21"/>
        </w:rPr>
        <w:t>– </w:t>
      </w:r>
      <w:r w:rsidRPr="00425EEE">
        <w:rPr>
          <w:rFonts w:ascii="Arial" w:eastAsia="Times New Roman" w:hAnsi="Arial" w:cs="Arial"/>
          <w:color w:val="181818"/>
          <w:sz w:val="24"/>
          <w:szCs w:val="24"/>
        </w:rPr>
        <w:t>находить и использовать необходимую экономическую информацию по данной теме;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Arial" w:eastAsia="Times New Roman" w:hAnsi="Arial" w:cs="Arial"/>
          <w:color w:val="181818"/>
          <w:sz w:val="21"/>
          <w:szCs w:val="21"/>
        </w:rPr>
        <w:t>–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характеризовать данные по организационно-правовым формам предприятия, и их особенности;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Arial" w:eastAsia="Times New Roman" w:hAnsi="Arial" w:cs="Arial"/>
          <w:color w:val="181818"/>
          <w:sz w:val="21"/>
          <w:szCs w:val="21"/>
        </w:rPr>
        <w:t>– </w:t>
      </w:r>
      <w:r w:rsidRPr="00425EEE">
        <w:rPr>
          <w:rFonts w:ascii="Arial" w:eastAsia="Times New Roman" w:hAnsi="Arial" w:cs="Arial"/>
          <w:color w:val="181818"/>
          <w:sz w:val="24"/>
          <w:szCs w:val="24"/>
        </w:rPr>
        <w:t>выявлять изменения в гражданском кодексе РФ, происходящие на современном этапе развития.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ВРЕМЯ ВЫПОЛНЕНИЯ: 90 минут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ХОД РАБОТЫ:</w:t>
      </w:r>
    </w:p>
    <w:p w:rsidR="00425EEE" w:rsidRPr="00425EEE" w:rsidRDefault="00425EEE" w:rsidP="00425EEE">
      <w:pPr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На основании выданных докладов студентам, произвести заполнение таблицы по следующим категориям, раскрыв данные по организационно-правовым формам предприятий и организаций: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numPr>
          <w:ilvl w:val="0"/>
          <w:numId w:val="7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Виды членства, ограничения;</w:t>
      </w:r>
    </w:p>
    <w:p w:rsidR="00425EEE" w:rsidRPr="00425EEE" w:rsidRDefault="00425EEE" w:rsidP="00425EEE">
      <w:pPr>
        <w:numPr>
          <w:ilvl w:val="0"/>
          <w:numId w:val="7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Документы при регистрации формы предприятия;</w:t>
      </w:r>
    </w:p>
    <w:p w:rsidR="00425EEE" w:rsidRPr="00425EEE" w:rsidRDefault="00425EEE" w:rsidP="00425EEE">
      <w:pPr>
        <w:numPr>
          <w:ilvl w:val="0"/>
          <w:numId w:val="7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Управление объединением;</w:t>
      </w:r>
    </w:p>
    <w:p w:rsidR="00425EEE" w:rsidRPr="00425EEE" w:rsidRDefault="00425EEE" w:rsidP="00425EEE">
      <w:pPr>
        <w:numPr>
          <w:ilvl w:val="0"/>
          <w:numId w:val="7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Прибыль, получаемая участниками объединения;</w:t>
      </w:r>
    </w:p>
    <w:p w:rsidR="00425EEE" w:rsidRPr="00425EEE" w:rsidRDefault="00425EEE" w:rsidP="00425EEE">
      <w:pPr>
        <w:numPr>
          <w:ilvl w:val="0"/>
          <w:numId w:val="7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Ответственность сторон;</w:t>
      </w:r>
    </w:p>
    <w:p w:rsidR="00425EEE" w:rsidRPr="00425EEE" w:rsidRDefault="00425EEE" w:rsidP="00425EEE">
      <w:pPr>
        <w:numPr>
          <w:ilvl w:val="0"/>
          <w:numId w:val="7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Выход и вход в объединения;</w:t>
      </w:r>
    </w:p>
    <w:p w:rsidR="00425EEE" w:rsidRPr="00425EEE" w:rsidRDefault="00425EEE" w:rsidP="00425EEE">
      <w:pPr>
        <w:numPr>
          <w:ilvl w:val="0"/>
          <w:numId w:val="7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Плюсы и минусы;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Индивидуальное задание доклады на практическое занятие:</w:t>
      </w:r>
    </w:p>
    <w:p w:rsidR="00425EEE" w:rsidRPr="00425EEE" w:rsidRDefault="00425EEE" w:rsidP="00425EEE">
      <w:pPr>
        <w:numPr>
          <w:ilvl w:val="0"/>
          <w:numId w:val="8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ООО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(общество с ограниченной ответственностью)</w:t>
      </w:r>
    </w:p>
    <w:p w:rsidR="00425EEE" w:rsidRPr="00425EEE" w:rsidRDefault="00425EEE" w:rsidP="00425EEE">
      <w:pPr>
        <w:numPr>
          <w:ilvl w:val="0"/>
          <w:numId w:val="8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ПАО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(публичное акционерное общество)</w:t>
      </w:r>
    </w:p>
    <w:p w:rsidR="00425EEE" w:rsidRPr="00425EEE" w:rsidRDefault="00425EEE" w:rsidP="00425EEE">
      <w:pPr>
        <w:numPr>
          <w:ilvl w:val="0"/>
          <w:numId w:val="8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АО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(непубличное акционерное общество)</w:t>
      </w:r>
    </w:p>
    <w:p w:rsidR="00425EEE" w:rsidRPr="00425EEE" w:rsidRDefault="00425EEE" w:rsidP="00425EEE">
      <w:pPr>
        <w:numPr>
          <w:ilvl w:val="0"/>
          <w:numId w:val="8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ТНВ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(товарищество на вере)</w:t>
      </w:r>
    </w:p>
    <w:p w:rsidR="00425EEE" w:rsidRPr="00425EEE" w:rsidRDefault="00425EEE" w:rsidP="00425EEE">
      <w:pPr>
        <w:numPr>
          <w:ilvl w:val="0"/>
          <w:numId w:val="8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ПТ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(полное товарищество)</w:t>
      </w:r>
    </w:p>
    <w:p w:rsidR="00425EEE" w:rsidRPr="00425EEE" w:rsidRDefault="00425EEE" w:rsidP="00425EEE">
      <w:pPr>
        <w:numPr>
          <w:ilvl w:val="0"/>
          <w:numId w:val="8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ГКП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государственное (казенное) предприятие</w:t>
      </w:r>
    </w:p>
    <w:p w:rsidR="00425EEE" w:rsidRPr="00425EEE" w:rsidRDefault="00425EEE" w:rsidP="00425EEE">
      <w:pPr>
        <w:numPr>
          <w:ilvl w:val="0"/>
          <w:numId w:val="8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МП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(муниципальное предприятие)</w:t>
      </w:r>
    </w:p>
    <w:p w:rsidR="00425EEE" w:rsidRPr="00425EEE" w:rsidRDefault="00425EEE" w:rsidP="00425EEE">
      <w:pPr>
        <w:numPr>
          <w:ilvl w:val="0"/>
          <w:numId w:val="8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ЧП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 (частное предприятие)</w:t>
      </w:r>
    </w:p>
    <w:p w:rsidR="00425EEE" w:rsidRPr="00425EEE" w:rsidRDefault="00425EEE" w:rsidP="00425EEE">
      <w:pPr>
        <w:numPr>
          <w:ilvl w:val="0"/>
          <w:numId w:val="8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Производственный кооператив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По данным индивидуальных заданий студентами группы заполняется общая таблица по всем организационно-правовым формам предприятия и организаций</w:t>
      </w: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</w:rPr>
      </w:pPr>
      <w:r w:rsidRPr="00425EEE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 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–</w:t>
      </w:r>
      <w:r w:rsidRPr="00425EEE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Основные характеристики организационно-правовых форм по Гражданскому кодексу Российской Федерации</w:t>
      </w:r>
    </w:p>
    <w:p w:rsidR="00425EEE" w:rsidRPr="00425EEE" w:rsidRDefault="00425EEE" w:rsidP="00425E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Виды ОПФ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Виды членства, ограничения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Документы регистра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ции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Управле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ние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Ответст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венность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При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быль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Выход и вход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Плюсы и минусы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ООО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ЗАО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ПАО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ТНВ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ПТ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ГКП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МП</w:t>
      </w:r>
    </w:p>
    <w:p w:rsidR="00425EEE" w:rsidRPr="00425EEE" w:rsidRDefault="00425EEE" w:rsidP="00425EE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ЧП</w:t>
      </w:r>
    </w:p>
    <w:p w:rsidR="00425EEE" w:rsidRPr="00425EEE" w:rsidRDefault="00425EEE" w:rsidP="00425EEE">
      <w:pPr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Оформите отчет </w:t>
      </w:r>
    </w:p>
    <w:p w:rsidR="00425EEE" w:rsidRPr="00425EEE" w:rsidRDefault="00425EEE" w:rsidP="00425EE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ОТЧЕТ должен содержать:</w:t>
      </w:r>
    </w:p>
    <w:p w:rsidR="00425EEE" w:rsidRPr="00425EEE" w:rsidRDefault="00425EEE" w:rsidP="00425EE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1. Название работы.</w:t>
      </w:r>
    </w:p>
    <w:p w:rsidR="00425EEE" w:rsidRPr="00425EEE" w:rsidRDefault="00425EEE" w:rsidP="00425EE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2. Цели работы.</w:t>
      </w:r>
    </w:p>
    <w:p w:rsidR="00425EEE" w:rsidRPr="00425EEE" w:rsidRDefault="00425EEE" w:rsidP="00425EE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3. Задание.</w:t>
      </w:r>
    </w:p>
    <w:p w:rsidR="00425EEE" w:rsidRPr="00425EEE" w:rsidRDefault="00425EEE" w:rsidP="00425EE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4. Результаты</w:t>
      </w: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занятия.</w:t>
      </w:r>
    </w:p>
    <w:p w:rsidR="00425EEE" w:rsidRPr="00425EEE" w:rsidRDefault="00425EEE" w:rsidP="00425EE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5. Выводы.</w:t>
      </w:r>
    </w:p>
    <w:p w:rsidR="00425EEE" w:rsidRPr="00425EEE" w:rsidRDefault="00425EEE" w:rsidP="00425EE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КОНТРОЛЬНЫЕ ВОПРОСЫ</w:t>
      </w:r>
    </w:p>
    <w:p w:rsidR="00425EEE" w:rsidRPr="00425EEE" w:rsidRDefault="00425EEE" w:rsidP="00425EEE">
      <w:pPr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425EEE" w:rsidRPr="00425EEE" w:rsidRDefault="00425EEE" w:rsidP="00425EEE">
      <w:pPr>
        <w:numPr>
          <w:ilvl w:val="0"/>
          <w:numId w:val="10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Arial" w:eastAsia="Times New Roman" w:hAnsi="Arial" w:cs="Arial"/>
          <w:color w:val="181818"/>
          <w:sz w:val="24"/>
          <w:szCs w:val="24"/>
        </w:rPr>
        <w:t>Предприятие, его определение и основные цели деятельности</w:t>
      </w:r>
    </w:p>
    <w:p w:rsidR="00425EEE" w:rsidRPr="00425EEE" w:rsidRDefault="00425EEE" w:rsidP="00425EEE">
      <w:pPr>
        <w:numPr>
          <w:ilvl w:val="0"/>
          <w:numId w:val="10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Классификация и структура предприятий.</w:t>
      </w:r>
    </w:p>
    <w:p w:rsidR="00425EEE" w:rsidRPr="00425EEE" w:rsidRDefault="00425EEE" w:rsidP="00425EEE">
      <w:pPr>
        <w:numPr>
          <w:ilvl w:val="0"/>
          <w:numId w:val="10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Предпринимательство, его сущность, цели и задачи.</w:t>
      </w:r>
    </w:p>
    <w:p w:rsidR="00425EEE" w:rsidRPr="00425EEE" w:rsidRDefault="00425EEE" w:rsidP="00425EEE">
      <w:pPr>
        <w:numPr>
          <w:ilvl w:val="0"/>
          <w:numId w:val="10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Формы осуществления предпринимательской деятельности.</w:t>
      </w:r>
    </w:p>
    <w:p w:rsidR="00425EEE" w:rsidRPr="00425EEE" w:rsidRDefault="00425EEE" w:rsidP="00425EEE">
      <w:pPr>
        <w:numPr>
          <w:ilvl w:val="0"/>
          <w:numId w:val="10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Индивидуальные и коллективные формы предпринимательства.</w:t>
      </w:r>
    </w:p>
    <w:p w:rsidR="00425EEE" w:rsidRPr="00425EEE" w:rsidRDefault="00425EEE" w:rsidP="00425EEE">
      <w:pPr>
        <w:numPr>
          <w:ilvl w:val="0"/>
          <w:numId w:val="10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Охарактеризовать классификационные признаки предприятий</w:t>
      </w:r>
    </w:p>
    <w:p w:rsidR="00425EEE" w:rsidRPr="00425EEE" w:rsidRDefault="00425EEE" w:rsidP="00425EEE">
      <w:pPr>
        <w:numPr>
          <w:ilvl w:val="0"/>
          <w:numId w:val="10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Раскрыть классификацию предприятий по форме собственности. Привести примеры.</w:t>
      </w:r>
    </w:p>
    <w:p w:rsidR="00425EEE" w:rsidRPr="00425EEE" w:rsidRDefault="00425EEE" w:rsidP="00425EEE">
      <w:pPr>
        <w:numPr>
          <w:ilvl w:val="0"/>
          <w:numId w:val="10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Акционерное общество как особая форма коллективного предпринимательства.</w:t>
      </w:r>
    </w:p>
    <w:p w:rsidR="00425EEE" w:rsidRPr="00425EEE" w:rsidRDefault="00425EEE" w:rsidP="00425EEE">
      <w:pPr>
        <w:numPr>
          <w:ilvl w:val="0"/>
          <w:numId w:val="10"/>
        </w:numPr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425EEE">
        <w:rPr>
          <w:rFonts w:ascii="Times New Roman" w:eastAsia="Times New Roman" w:hAnsi="Times New Roman" w:cs="Times New Roman"/>
          <w:color w:val="181818"/>
          <w:sz w:val="24"/>
          <w:szCs w:val="24"/>
        </w:rPr>
        <w:t>Государственные и муниципальные унитарные предприятия как особый вид предпринимательства.</w:t>
      </w:r>
    </w:p>
    <w:p w:rsidR="004A5DA9" w:rsidRDefault="004A5DA9"/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37B"/>
    <w:multiLevelType w:val="multilevel"/>
    <w:tmpl w:val="65A8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F2F34"/>
    <w:multiLevelType w:val="multilevel"/>
    <w:tmpl w:val="56F69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26C3B"/>
    <w:multiLevelType w:val="multilevel"/>
    <w:tmpl w:val="E134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3188C"/>
    <w:multiLevelType w:val="multilevel"/>
    <w:tmpl w:val="EB4E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D4951"/>
    <w:multiLevelType w:val="multilevel"/>
    <w:tmpl w:val="E81A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51F81"/>
    <w:multiLevelType w:val="multilevel"/>
    <w:tmpl w:val="7D6C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5837AB"/>
    <w:multiLevelType w:val="multilevel"/>
    <w:tmpl w:val="9FECD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F4B0D"/>
    <w:multiLevelType w:val="multilevel"/>
    <w:tmpl w:val="EE3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88345E"/>
    <w:multiLevelType w:val="multilevel"/>
    <w:tmpl w:val="709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AA00C6"/>
    <w:multiLevelType w:val="multilevel"/>
    <w:tmpl w:val="BC800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CB"/>
    <w:rsid w:val="00425EEE"/>
    <w:rsid w:val="004A5DA9"/>
    <w:rsid w:val="006561CB"/>
    <w:rsid w:val="009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4271</Words>
  <Characters>24345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 1. Общее устройство и механизмы двигателей</vt:lpstr>
    </vt:vector>
  </TitlesOfParts>
  <Company>SPecialiST RePack</Company>
  <LinksUpToDate>false</LinksUpToDate>
  <CharactersWithSpaces>28559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2022-04-17T09:24:00Z</dcterms:created>
  <dcterms:modified xsi:type="dcterms:W3CDTF">2022-04-17T09:51:00Z</dcterms:modified>
</cp:coreProperties>
</file>