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DAB7" w14:textId="77777777"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Задание №1.</w:t>
      </w:r>
    </w:p>
    <w:p w14:paraId="0F94D5D9" w14:textId="1ED6347B" w:rsidR="0066344E" w:rsidRDefault="005E593C" w:rsidP="0048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Практическое задание по теме: </w:t>
      </w:r>
      <w:r w:rsidR="00BF0318" w:rsidRPr="00BF0318">
        <w:rPr>
          <w:rFonts w:ascii="Times New Roman" w:hAnsi="Times New Roman" w:cs="Times New Roman"/>
          <w:sz w:val="24"/>
          <w:szCs w:val="24"/>
        </w:rPr>
        <w:t>Наследственное право в МЧП</w:t>
      </w:r>
    </w:p>
    <w:p w14:paraId="1AA82735" w14:textId="77777777" w:rsidR="00BF0318" w:rsidRDefault="00BF0318" w:rsidP="00487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A742E" w14:textId="3FF4D709" w:rsidR="005E593C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14:paraId="2EEA4DFF" w14:textId="77777777" w:rsidR="00BF0318" w:rsidRPr="004871F8" w:rsidRDefault="00BF0318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D3CC8" w14:textId="77777777" w:rsidR="00BF0318" w:rsidRDefault="00DF47FF" w:rsidP="00BF0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BF0318" w:rsidRPr="00BF0318">
        <w:rPr>
          <w:rFonts w:ascii="Times New Roman" w:hAnsi="Times New Roman" w:cs="Times New Roman"/>
          <w:sz w:val="24"/>
          <w:szCs w:val="24"/>
        </w:rPr>
        <w:t>Коллизионно</w:t>
      </w:r>
      <w:proofErr w:type="spellEnd"/>
      <w:r w:rsidR="00BF0318" w:rsidRPr="00BF0318">
        <w:rPr>
          <w:rFonts w:ascii="Times New Roman" w:hAnsi="Times New Roman" w:cs="Times New Roman"/>
          <w:sz w:val="24"/>
          <w:szCs w:val="24"/>
        </w:rPr>
        <w:t xml:space="preserve">-правовое регулирование наследственных правоотношений. </w:t>
      </w:r>
    </w:p>
    <w:p w14:paraId="61EB51D3" w14:textId="18A83144" w:rsidR="0066344E" w:rsidRDefault="00BF0318" w:rsidP="00BF03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0" w:name="_GoBack"/>
      <w:bookmarkEnd w:id="0"/>
      <w:r w:rsidRPr="00BF0318">
        <w:rPr>
          <w:rFonts w:ascii="Times New Roman" w:hAnsi="Times New Roman" w:cs="Times New Roman"/>
          <w:sz w:val="24"/>
          <w:szCs w:val="24"/>
        </w:rPr>
        <w:t>Выморочное имущество.</w:t>
      </w:r>
    </w:p>
    <w:p w14:paraId="20A3D911" w14:textId="77777777" w:rsidR="0066344E" w:rsidRDefault="0066344E" w:rsidP="002235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8B792" w14:textId="77777777"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14:paraId="71A7252B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3449C740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0D6DB9FF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458513A6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1D4FA0FF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12E01A60" w14:textId="77777777"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14:paraId="3A609025" w14:textId="77777777"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14:paraId="2586A8EB" w14:textId="77777777" w:rsidR="005E593C" w:rsidRPr="004871F8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3A0B122B" w14:textId="77777777"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798"/>
    <w:rsid w:val="000D7954"/>
    <w:rsid w:val="00170798"/>
    <w:rsid w:val="002235AC"/>
    <w:rsid w:val="00397F4F"/>
    <w:rsid w:val="00415D8D"/>
    <w:rsid w:val="004871F8"/>
    <w:rsid w:val="004E390D"/>
    <w:rsid w:val="005E593C"/>
    <w:rsid w:val="0066344E"/>
    <w:rsid w:val="0076669A"/>
    <w:rsid w:val="007D2EA8"/>
    <w:rsid w:val="008B572C"/>
    <w:rsid w:val="009B7D68"/>
    <w:rsid w:val="00BF0318"/>
    <w:rsid w:val="00C046AA"/>
    <w:rsid w:val="00CA15F9"/>
    <w:rsid w:val="00DB447D"/>
    <w:rsid w:val="00DC201F"/>
    <w:rsid w:val="00DD7003"/>
    <w:rsid w:val="00DF47FF"/>
    <w:rsid w:val="00EC3AA1"/>
    <w:rsid w:val="00F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548C"/>
  <w15:docId w15:val="{A0757565-43BD-4651-8861-F5AB3EC7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2020-03-17T16:19:00Z</dcterms:created>
  <dcterms:modified xsi:type="dcterms:W3CDTF">2020-11-11T03:30:00Z</dcterms:modified>
</cp:coreProperties>
</file>