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Составить конспект лекций и для просмотра необходимо переслать на электронную почту. </w:t>
      </w:r>
      <w:proofErr w:type="spellStart"/>
      <w:r>
        <w:rPr>
          <w:rFonts w:ascii="Times New Roman" w:hAnsi="Times New Roman"/>
          <w:b/>
          <w:bCs/>
          <w:color w:val="000000"/>
          <w:sz w:val="32"/>
          <w:szCs w:val="32"/>
          <w:lang w:val="en-US" w:eastAsia="ru-RU"/>
        </w:rPr>
        <w:t>Kozlo</w:t>
      </w:r>
      <w:r w:rsidR="00C14E61">
        <w:rPr>
          <w:rFonts w:ascii="Times New Roman" w:hAnsi="Times New Roman"/>
          <w:b/>
          <w:bCs/>
          <w:color w:val="000000"/>
          <w:sz w:val="32"/>
          <w:szCs w:val="32"/>
          <w:lang w:val="en-US" w:eastAsia="ru-RU"/>
        </w:rPr>
        <w:t>o</w:t>
      </w:r>
      <w:r>
        <w:rPr>
          <w:rFonts w:ascii="Times New Roman" w:hAnsi="Times New Roman"/>
          <w:b/>
          <w:bCs/>
          <w:color w:val="000000"/>
          <w:sz w:val="32"/>
          <w:szCs w:val="32"/>
          <w:lang w:val="en-US" w:eastAsia="ru-RU"/>
        </w:rPr>
        <w:t>v</w:t>
      </w:r>
      <w:proofErr w:type="spellEnd"/>
      <w:r w:rsidRPr="00C14E61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.</w:t>
      </w:r>
      <w:proofErr w:type="spellStart"/>
      <w:r>
        <w:rPr>
          <w:rFonts w:ascii="Times New Roman" w:hAnsi="Times New Roman"/>
          <w:b/>
          <w:bCs/>
          <w:color w:val="000000"/>
          <w:sz w:val="32"/>
          <w:szCs w:val="32"/>
          <w:lang w:val="en-US" w:eastAsia="ru-RU"/>
        </w:rPr>
        <w:t>vl</w:t>
      </w:r>
      <w:proofErr w:type="spellEnd"/>
      <w:r w:rsidRPr="00C14E61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@</w:t>
      </w:r>
      <w:r>
        <w:rPr>
          <w:rFonts w:ascii="Times New Roman" w:hAnsi="Times New Roman"/>
          <w:b/>
          <w:bCs/>
          <w:color w:val="000000"/>
          <w:sz w:val="32"/>
          <w:szCs w:val="32"/>
          <w:lang w:val="en-US" w:eastAsia="ru-RU"/>
        </w:rPr>
        <w:t>mail</w:t>
      </w:r>
      <w:r w:rsidRPr="00C14E61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.</w:t>
      </w:r>
      <w:proofErr w:type="spellStart"/>
      <w:r>
        <w:rPr>
          <w:rFonts w:ascii="Times New Roman" w:hAnsi="Times New Roman"/>
          <w:b/>
          <w:bCs/>
          <w:color w:val="000000"/>
          <w:sz w:val="32"/>
          <w:szCs w:val="32"/>
          <w:lang w:val="en-US" w:eastAsia="ru-RU"/>
        </w:rPr>
        <w:t>ru</w:t>
      </w:r>
      <w:proofErr w:type="spellEnd"/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br/>
        <w:t>ПРАВОВОЕ ОБЕСПЕЧЕНИЕ ПРОФЕССИОНАЛЬНОЙ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ДЕЯТЕЛЬНОСТИ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Краткий курс лекций  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 Дисциплина «Правовое обеспечение профессиональной деятельности» является </w:t>
      </w:r>
      <w:proofErr w:type="spellStart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общепрофессиональной</w:t>
      </w:r>
      <w:proofErr w:type="spellEnd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и связана с такими дисциплинами как «Основы права», «Основы экономики», «Охрана труда» и другими.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Цель изучения данной дисциплины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состоит в том, чтобы будущие специалисты получили знания правовых норм, регулирующих хозяйственную деятельность организаций (предприятий).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  В результате освоения учебной дисциплины  </w:t>
      </w:r>
      <w:proofErr w:type="gramStart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обучающийся</w:t>
      </w:r>
      <w:proofErr w:type="gramEnd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 должен</w:t>
      </w: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 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знать: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-основные положения Конституции Российской Федерации;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-права и свободы человека и гражданина, механизмы их реализации;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-понятие правового регулирования в сфере профессиональной деятельности;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-законодательные акты и другие нормативные документы, регулирующие правоотношения в процессе профессиональной деятельности;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-организационно-правовые формы юридических лиц;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-правовое положение субъектов предпринимательской деятельности;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-права и обязанности работников в сфере профессиональной деятельности;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-порядок заключения трудового договора и основания его прекращения;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-роль государственного регулирования в обеспечении занятости населения;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-право социальной защиты граждан;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-понятие дисциплинарной и материальной ответственности работника;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-виды административных правонарушений и административной ответственности;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lastRenderedPageBreak/>
        <w:t>-нормы защиты нарушенных прав и судебной порядок разрешения споров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               Данная дисциплина основывается на знаниях, умениях и навыках, полученных студентами при изучении социально-экономических дисциплин.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Пособие состоит из пяти  разделов, которые соответствуют разделам программы дисциплины: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Раздел 1 Основы конституционного права Российской Федерации 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Раздел 2 Правовое регулирование предпринимательской деятельности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Раздел 3 Трудовое право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Раздел 4 Административное право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Раздел 5 Социальная защита населения в РФ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       Первый раздел добавлен в пособие в связи с ФГОС, который требует знание основных положений Конституции Российской Федерации; прав и свобод человека и гражданина, а также механизмы их реализации.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       Во втором разделе рассматривается правовой статус субъектов предпринимательской деятельности – юридических и физических лиц. Третий  посвящен рассмотрению вопросов трудового права, четвертый дает  краткие базовые знания по административному праву, пятый посвящен вопросам социального обеспечения и защиты населения. Разделы разбиты на темы, составленные в соответствии с программой. Для последующего правильного понимания юридических терминов вначале приводятся основные понятия права.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left="-180" w:right="-1" w:firstLine="851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Основные правовые понятия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        Право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– есть внутренне согласованная </w:t>
      </w:r>
      <w:r w:rsidRPr="009D3CF2">
        <w:rPr>
          <w:rFonts w:ascii="Times New Roman" w:hAnsi="Times New Roman"/>
          <w:color w:val="000000"/>
          <w:sz w:val="32"/>
          <w:szCs w:val="32"/>
          <w:u w:val="single"/>
          <w:lang w:eastAsia="ru-RU"/>
        </w:rPr>
        <w:t>система норм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, установленных или признанных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r w:rsidRPr="009D3CF2">
        <w:rPr>
          <w:rFonts w:ascii="Times New Roman" w:hAnsi="Times New Roman"/>
          <w:color w:val="000000"/>
          <w:sz w:val="32"/>
          <w:szCs w:val="32"/>
          <w:u w:val="single"/>
          <w:lang w:eastAsia="ru-RU"/>
        </w:rPr>
        <w:t>государством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в интересах общества и обеспечиваемых не только сознанием их необходимости, справедливости, но и силой </w:t>
      </w:r>
      <w:r w:rsidRPr="009D3CF2">
        <w:rPr>
          <w:rFonts w:ascii="Times New Roman" w:hAnsi="Times New Roman"/>
          <w:color w:val="000000"/>
          <w:sz w:val="32"/>
          <w:szCs w:val="32"/>
          <w:u w:val="single"/>
          <w:lang w:eastAsia="ru-RU"/>
        </w:rPr>
        <w:t>государственного принуждения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В данном определении выделить основные положения, характеризующих понятие «право».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В праве выделяются две крупные отрасли: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1 </w:t>
      </w: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Публичное 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(то, что относится к положению государства). Нормы публичного права ограничивают монополизм и недобросовестную конкуренцию, защиту прав потребителей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lastRenderedPageBreak/>
        <w:t>2 </w:t>
      </w: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Частное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(непосредственно касается  интересов отдельных лиц). Частноправовую сферу регулирования предпринимательской деятельности отражает гражданское право. Его нормы обеспечивают юридическое равенство и самостоятельность участников, неприкосновенность их частной собственности, независимую защиту и др.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 </w:t>
      </w: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Нормы права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– это мельчайшие части, «кирпичики», из которых строятся право и его отрасли. Нормы права - это правило поведения, закрепленное в законе и охраняемое государством.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Система права подразделяется на </w:t>
      </w: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отрасли права 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- это совокупность, связанных между собой норм, регулирующих общественные отношения в определенной сфере жизни общества. </w:t>
      </w:r>
      <w:proofErr w:type="gramStart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Система права включает следующие основные отрасли: государственное, административное, финансовое, земельное, гражданское, семейное, трудовое, уголовное, гражданско-процессуальное и др. Отрасли - это как бы «этажи»  права.</w:t>
      </w:r>
      <w:proofErr w:type="gramEnd"/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    Источники права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– внешние формы выражения  правовых норм, имеющих общеобязательный характер, которые в совокупности образуют отрасль права. (Конституция РФ, федеральные законы, указы Президента, постановления Правительства, нормативные акты муниципальных образований, локальные нормативные акты  и др.).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Правоотношения -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вид общественных отношений, регулируемых правовой нормой.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 Субъект права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– лицо (физическое или юридическое) обладающее по закону способностью иметь и осуществлять непосредственно или через представителя права и юридические обязанности.</w:t>
      </w:r>
    </w:p>
    <w:p w:rsidR="00083046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val="en-US" w:eastAsia="ru-RU"/>
        </w:rPr>
      </w:pP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Объект права - 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конкретные имущественные и неимущественные блага и интересы, отношения, по поводу которых регламентированы законом </w:t>
      </w:r>
    </w:p>
    <w:p w:rsidR="00C14E61" w:rsidRPr="00C14E61" w:rsidRDefault="00C14E61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val="en-US" w:eastAsia="ru-RU"/>
        </w:rPr>
      </w:pP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РАЗДЕЛ 1 ОСНОВЫ КОНСТИТУЦИОННОГО ПРАВА РОССИЙСКОЙ ФЕДЕРАЦИИ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Тема: Конституция РФ – основной закон государства.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Основы конституционного строя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        Конституция  является фундаментальным нормативно-правовым актом, выступающим в качестве отправного юридического начала не только по отношению к текущим,  но и по 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lastRenderedPageBreak/>
        <w:t>отношению к самим конституционным законам. Она обладает самой высокой юридической силой по отношению ко всем без исключения формам (источникам) права и служит правовой основой для всей правотворческой и правоприменительной деятельности в государстве. Конституция обычно определяется как Основной закон государства, закрепляющий его основы, а также основы общественного и экономического строя данной страны, права и свободы человека и гражданина, форму правления и форму государственного устройства, порядок организации и компетенцию органов государственной власти и управления, организацию и основные принципы функционирования избирательной системы и осуществления правосудия.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       Действующая Конституция России была принята 12 декабря 1993 года путем проведения всенародного голосования – референдума. Конституция 1993 года является пятой по счету Конституцией РФ, принятой после Октябрьской революции 1917 года.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       В структурном отношении действующая Конституция РФ довольно традиционна. Она состоит из Преамбулы, двух разделов,9 глав, 137 статей, их составных частей или пунктов.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E81FDF">
        <w:rPr>
          <w:rFonts w:ascii="Times New Roman" w:hAnsi="Times New Roman"/>
          <w:color w:val="FF0000"/>
          <w:sz w:val="32"/>
          <w:szCs w:val="32"/>
          <w:lang w:eastAsia="ru-RU"/>
        </w:rPr>
        <w:t>        </w:t>
      </w:r>
      <w:r w:rsidRPr="00572EF4">
        <w:rPr>
          <w:rFonts w:ascii="Times New Roman" w:hAnsi="Times New Roman"/>
          <w:sz w:val="32"/>
          <w:szCs w:val="32"/>
          <w:lang w:eastAsia="ru-RU"/>
        </w:rPr>
        <w:t>Наименование глав действующей Конституции</w:t>
      </w:r>
      <w:r w:rsidRPr="00E81FDF">
        <w:rPr>
          <w:rFonts w:ascii="Times New Roman" w:hAnsi="Times New Roman"/>
          <w:color w:val="FF0000"/>
          <w:sz w:val="32"/>
          <w:szCs w:val="32"/>
          <w:lang w:eastAsia="ru-RU"/>
        </w:rPr>
        <w:t xml:space="preserve"> </w:t>
      </w:r>
      <w:r w:rsidRPr="00572EF4">
        <w:rPr>
          <w:rFonts w:ascii="Times New Roman" w:hAnsi="Times New Roman"/>
          <w:sz w:val="32"/>
          <w:szCs w:val="32"/>
          <w:lang w:eastAsia="ru-RU"/>
        </w:rPr>
        <w:t xml:space="preserve">РФ 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полностью соответствуют их содержанию и, как правило, говорят сами за себя. Это «Основы конституционного строя»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(гл.1), «Права и свободы человека и гражданина</w:t>
      </w:r>
      <w:proofErr w:type="gramStart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»(</w:t>
      </w:r>
      <w:proofErr w:type="gramEnd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гл.2), «Федеративное устр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 xml:space="preserve">ойство» (гл.3), «Президент РФ, 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гл.4), «Федеральное Собрание» (гл.5), «Правительство РФ» (гл.6), «Судебная власть» (гл.7). «Местное самоуправление» (гл.8) и «Конституционные поправки и пересмотр Конституции (гл.9).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Основы конституционного строя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Основы конституционного строя России включают такие принципы устройства государства и общества, как:</w:t>
      </w:r>
    </w:p>
    <w:p w:rsidR="00083046" w:rsidRPr="009D3CF2" w:rsidRDefault="00083046" w:rsidP="00083046">
      <w:pPr>
        <w:numPr>
          <w:ilvl w:val="0"/>
          <w:numId w:val="1"/>
        </w:numPr>
        <w:shd w:val="clear" w:color="auto" w:fill="FFFFFF"/>
        <w:spacing w:after="0" w:line="240" w:lineRule="auto"/>
        <w:ind w:left="300"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человек, его права и свободы как высшая ценность;</w:t>
      </w:r>
    </w:p>
    <w:p w:rsidR="00083046" w:rsidRPr="009D3CF2" w:rsidRDefault="00083046" w:rsidP="00083046">
      <w:pPr>
        <w:numPr>
          <w:ilvl w:val="0"/>
          <w:numId w:val="1"/>
        </w:numPr>
        <w:shd w:val="clear" w:color="auto" w:fill="FFFFFF"/>
        <w:spacing w:after="0" w:line="240" w:lineRule="auto"/>
        <w:ind w:left="300"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народовластие;</w:t>
      </w:r>
    </w:p>
    <w:p w:rsidR="00083046" w:rsidRPr="009D3CF2" w:rsidRDefault="00083046" w:rsidP="00083046">
      <w:pPr>
        <w:numPr>
          <w:ilvl w:val="0"/>
          <w:numId w:val="1"/>
        </w:numPr>
        <w:shd w:val="clear" w:color="auto" w:fill="FFFFFF"/>
        <w:spacing w:after="0" w:line="240" w:lineRule="auto"/>
        <w:ind w:left="300"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полнота суверенитета Российской Федерации;</w:t>
      </w:r>
    </w:p>
    <w:p w:rsidR="00083046" w:rsidRPr="009D3CF2" w:rsidRDefault="00083046" w:rsidP="00083046">
      <w:pPr>
        <w:numPr>
          <w:ilvl w:val="0"/>
          <w:numId w:val="1"/>
        </w:numPr>
        <w:shd w:val="clear" w:color="auto" w:fill="FFFFFF"/>
        <w:spacing w:after="0" w:line="240" w:lineRule="auto"/>
        <w:ind w:left="300"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равноправие субъектов РФ;</w:t>
      </w:r>
    </w:p>
    <w:p w:rsidR="00083046" w:rsidRPr="009D3CF2" w:rsidRDefault="00083046" w:rsidP="00083046">
      <w:pPr>
        <w:numPr>
          <w:ilvl w:val="0"/>
          <w:numId w:val="1"/>
        </w:numPr>
        <w:shd w:val="clear" w:color="auto" w:fill="FFFFFF"/>
        <w:spacing w:after="0" w:line="240" w:lineRule="auto"/>
        <w:ind w:left="300"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единое и равное гражданство независимо от оснований его приобретения;</w:t>
      </w:r>
    </w:p>
    <w:p w:rsidR="00083046" w:rsidRPr="009D3CF2" w:rsidRDefault="00083046" w:rsidP="00083046">
      <w:pPr>
        <w:numPr>
          <w:ilvl w:val="0"/>
          <w:numId w:val="1"/>
        </w:numPr>
        <w:shd w:val="clear" w:color="auto" w:fill="FFFFFF"/>
        <w:spacing w:after="0" w:line="240" w:lineRule="auto"/>
        <w:ind w:left="300"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экономическая свобода как условие развития экономической системы;</w:t>
      </w:r>
    </w:p>
    <w:p w:rsidR="00083046" w:rsidRPr="009D3CF2" w:rsidRDefault="00083046" w:rsidP="00083046">
      <w:pPr>
        <w:numPr>
          <w:ilvl w:val="0"/>
          <w:numId w:val="1"/>
        </w:numPr>
        <w:shd w:val="clear" w:color="auto" w:fill="FFFFFF"/>
        <w:spacing w:after="0" w:line="240" w:lineRule="auto"/>
        <w:ind w:left="300"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lastRenderedPageBreak/>
        <w:t>разделение властей;</w:t>
      </w:r>
    </w:p>
    <w:p w:rsidR="00083046" w:rsidRPr="009D3CF2" w:rsidRDefault="00083046" w:rsidP="00083046">
      <w:pPr>
        <w:numPr>
          <w:ilvl w:val="0"/>
          <w:numId w:val="1"/>
        </w:numPr>
        <w:shd w:val="clear" w:color="auto" w:fill="FFFFFF"/>
        <w:spacing w:after="0" w:line="240" w:lineRule="auto"/>
        <w:ind w:left="300"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гарантии местного самоуправления;</w:t>
      </w:r>
    </w:p>
    <w:p w:rsidR="00083046" w:rsidRPr="009D3CF2" w:rsidRDefault="00083046" w:rsidP="00083046">
      <w:pPr>
        <w:numPr>
          <w:ilvl w:val="0"/>
          <w:numId w:val="1"/>
        </w:numPr>
        <w:shd w:val="clear" w:color="auto" w:fill="FFFFFF"/>
        <w:spacing w:after="0" w:line="240" w:lineRule="auto"/>
        <w:ind w:left="300"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идеологическое многообразие;</w:t>
      </w:r>
    </w:p>
    <w:p w:rsidR="00083046" w:rsidRPr="006E59B3" w:rsidRDefault="00083046" w:rsidP="00083046">
      <w:pPr>
        <w:numPr>
          <w:ilvl w:val="0"/>
          <w:numId w:val="1"/>
        </w:numPr>
        <w:shd w:val="clear" w:color="auto" w:fill="FFFFFF"/>
        <w:spacing w:after="0" w:line="240" w:lineRule="auto"/>
        <w:ind w:left="300" w:right="-1" w:firstLine="851"/>
        <w:rPr>
          <w:rFonts w:ascii="Times New Roman" w:hAnsi="Times New Roman"/>
          <w:sz w:val="32"/>
          <w:szCs w:val="32"/>
          <w:lang w:eastAsia="ru-RU"/>
        </w:rPr>
      </w:pPr>
      <w:r w:rsidRPr="006E59B3">
        <w:rPr>
          <w:rFonts w:ascii="Times New Roman" w:hAnsi="Times New Roman"/>
          <w:sz w:val="32"/>
          <w:szCs w:val="32"/>
          <w:lang w:eastAsia="ru-RU"/>
        </w:rPr>
        <w:t>политический плюрализм (принцип многопартийности);</w:t>
      </w:r>
    </w:p>
    <w:p w:rsidR="00083046" w:rsidRPr="009D3CF2" w:rsidRDefault="00083046" w:rsidP="00083046">
      <w:pPr>
        <w:numPr>
          <w:ilvl w:val="0"/>
          <w:numId w:val="1"/>
        </w:numPr>
        <w:shd w:val="clear" w:color="auto" w:fill="FFFFFF"/>
        <w:spacing w:after="0" w:line="240" w:lineRule="auto"/>
        <w:ind w:left="300"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приоритет закона;</w:t>
      </w:r>
    </w:p>
    <w:p w:rsidR="00083046" w:rsidRPr="009D3CF2" w:rsidRDefault="00083046" w:rsidP="00083046">
      <w:pPr>
        <w:numPr>
          <w:ilvl w:val="0"/>
          <w:numId w:val="1"/>
        </w:numPr>
        <w:shd w:val="clear" w:color="auto" w:fill="FFFFFF"/>
        <w:spacing w:after="0" w:line="240" w:lineRule="auto"/>
        <w:ind w:left="300"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приоритет общепризнанных принципов и норм международного права и международных договоров России перед национальным правом;</w:t>
      </w:r>
    </w:p>
    <w:p w:rsidR="00083046" w:rsidRPr="009D3CF2" w:rsidRDefault="00083046" w:rsidP="00083046">
      <w:pPr>
        <w:numPr>
          <w:ilvl w:val="0"/>
          <w:numId w:val="1"/>
        </w:numPr>
        <w:shd w:val="clear" w:color="auto" w:fill="FFFFFF"/>
        <w:spacing w:after="0" w:line="240" w:lineRule="auto"/>
        <w:ind w:left="300"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особый порядок изменения положений Конституции РФ, составляющих основы конституционного строя.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Рассматривая человека, его права и свободы в качестве высшей ценности, Конституция тем самым определяет порядок взаимоотношений государства и личности. «Признание, соблюдение и защита прав и свобод человека и гражданина, — указывается в ст. 2 Конституции, — обязанность государства». Этот принцип является основополагающим при установлении правового статуса человека и гражданина в нормах гл. 2 Конституции РФ</w:t>
      </w:r>
      <w:proofErr w:type="gramStart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.</w:t>
      </w:r>
      <w:proofErr w:type="gramEnd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а</w:t>
      </w:r>
      <w:proofErr w:type="gramEnd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также свидетельствует о возможности формирования правового государства.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Конституционные принципы построения и функционирования РФ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Российская Федерация создается и функционирует на основе строго определенных принципов, которые закрепляются в Конституции РФ и детализируются в текущем законодательстве. В наиболее общем  и в то же время концентрированном виде они представлены в ст.5 Конституции РФ. В ней официально провозглашается и конституционно закрепляется, что «федеративное устройство РФ основано на ее государственной целостности, единстве системы государственной власти, разграничении предметов ведения и полномочий между органами государственной власти РФ и органами государственной власти субъектов РФ, равноправия и самоопределении народов в РФ». В развернутом виде  эти принципы закрепляются в ряде других статей Российской Конституции.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       </w:t>
      </w:r>
      <w:r w:rsidRPr="009D3CF2"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  <w:t>Принцип государственной целостности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 находит  свое конкретное выражение в политической, экономической, территориальной и иных видах целостности государства, что закрепляется в ст. 74. На территории РФ не допускается установление таможенных границ, пошлин, сборов и «каких-либо 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lastRenderedPageBreak/>
        <w:t>иных препятствий для свободного перемещения товаров, услуг и финансовых средств».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  <w:t>Принцип единства государственной власти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в РФ находит свое отражение в единстве федеральных органов государственной власти и органов государственной власти субъектов Федерации. Система органов государственной власти субъектов  Федерации устанавливается ими самостоятельно, но в строгом соответствии с «основами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власти, установленными федеральным законом». Федеральные органы  и органы исполнительной власти субъектов РФ «Образуют единую систему исполнительной власти в Российской Федерации».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       Обстоятельное конституционное закрепление наряду с названными принципами российского федерализма получил также </w:t>
      </w:r>
      <w:r w:rsidRPr="009D3CF2"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  <w:t>принцип построения российской федерации на основе разграничения предметов ведения и полномочий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 между органами государственной власти РФ, с одной стороны, и органами государственной власти субъектов федерации – с другой. Согласно Конституции все предметы ведения и полномочия подразделяются на три основные группы. </w:t>
      </w:r>
      <w:proofErr w:type="gramStart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Это: а) относящиеся только к Федерации.</w:t>
      </w:r>
      <w:proofErr w:type="gramEnd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Они составляют ее исключительную компетенцию; б) предметы ведения и полномочия, относящиеся к совместному ведению российской Федерации в целом и ее субъектов; в) предметы ведения и полномочия, принадлежащие исключительно субъектам Федерации.</w:t>
      </w:r>
    </w:p>
    <w:p w:rsidR="007D381E" w:rsidRPr="00C14E61" w:rsidRDefault="00083046" w:rsidP="00C14E61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  <w:t>Принцип равноправия и самоопределения народов в Российской Федерации 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осуществляется во всех без исключения сферах жизни общества и деятельности государства. Самоопределение их осуществляется в самых различных формах, включая автономную область, автономные округа, края, области и др.  Конституция РФ гарантирует всем народам свободное развитие их культуры, исторических и нац</w:t>
      </w:r>
      <w:r w:rsidR="00C14E61">
        <w:rPr>
          <w:rFonts w:ascii="Times New Roman" w:hAnsi="Times New Roman"/>
          <w:color w:val="000000"/>
          <w:sz w:val="32"/>
          <w:szCs w:val="32"/>
          <w:lang w:eastAsia="ru-RU"/>
        </w:rPr>
        <w:t>ионально-этнических обычаев, тр</w:t>
      </w:r>
      <w:r w:rsidR="00C14E61" w:rsidRPr="00C14E61">
        <w:rPr>
          <w:rFonts w:ascii="Times New Roman" w:hAnsi="Times New Roman"/>
          <w:color w:val="000000"/>
          <w:sz w:val="32"/>
          <w:szCs w:val="32"/>
          <w:lang w:eastAsia="ru-RU"/>
        </w:rPr>
        <w:t>а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диций, сохранение родного языка, создание условий для его изучения и развития. Особое внимание при этом уделяется гарантиям прав коренных малочисленных народов «в соответствии с общепризнанными принципами и нормами международного права и международными договорами российской Федерации» (ст.69).</w:t>
      </w:r>
    </w:p>
    <w:sectPr w:rsidR="007D381E" w:rsidRPr="00C14E61" w:rsidSect="007D3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B7C9B"/>
    <w:multiLevelType w:val="multilevel"/>
    <w:tmpl w:val="30F4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83046"/>
    <w:rsid w:val="00083046"/>
    <w:rsid w:val="00455815"/>
    <w:rsid w:val="007D381E"/>
    <w:rsid w:val="00C14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0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B7E7C-B95A-436D-B6A6-ED5A85C59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1650</Words>
  <Characters>9407</Characters>
  <Application>Microsoft Office Word</Application>
  <DocSecurity>0</DocSecurity>
  <Lines>78</Lines>
  <Paragraphs>22</Paragraphs>
  <ScaleCrop>false</ScaleCrop>
  <Company/>
  <LinksUpToDate>false</LinksUpToDate>
  <CharactersWithSpaces>11035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</cp:revision>
  <dcterms:created xsi:type="dcterms:W3CDTF">2020-09-08T08:57:00Z</dcterms:created>
  <dcterms:modified xsi:type="dcterms:W3CDTF">2020-09-08T09:05:00Z</dcterms:modified>
</cp:coreProperties>
</file>