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18" w:rsidRPr="005D49B9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СПИСОК ВОПРОСОВ К ЭКЗАМЕНУ</w:t>
      </w:r>
      <w:r w:rsidR="00D52733" w:rsidRPr="0078768D">
        <w:rPr>
          <w:rFonts w:ascii="Times New Roman" w:hAnsi="Times New Roman" w:cs="Times New Roman"/>
          <w:sz w:val="28"/>
          <w:szCs w:val="28"/>
        </w:rPr>
        <w:t xml:space="preserve"> по РИМСКОМУ ПРАВУ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1.  Римское публичное и частное право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2.  Основные системы римского частного права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3.  Взаимное влияние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ius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civile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ius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gentium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>. Процесс постепенного сближения этих систем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4.  Значение римского права для современной юриспруденции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5.  Состав источников римского права к началу I в. н.э.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6.  Римские магистраты и значение их эдиктов для выработки новой системы права (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преторского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>)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7.  Процесс взаимодействия права цивильного и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преторского</w:t>
      </w:r>
      <w:proofErr w:type="spellEnd"/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8.  Кодификация эдиктов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9.  Формы деятельности римских юристов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10. Значение римской юриспруденции для формирования и развития права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11. Римские юристы на службе у императоров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12. Виды литературных произведений римских юристов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Сабиньянская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прокульянская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школы юристов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14. Виднейшие классические юристы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15. Упадок римской юриспруденции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16. Закон о цитировании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17. Кодификация Юстиниана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18. Конституции, их содержание и система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19. Дигесты, их состав и содержание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20. Кодекс Юстиниана. Новеллы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Легисанкционный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процесс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22. Формулярный процесс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23. Экстраординарный процесс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24. Понятие и виды исков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25. Особые средства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преторской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защиты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26. Исковая давность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27. Понятие физического лица и правоспособности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28. Элементы правоспособности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29. Утрата и ограничение правоспособности (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caput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>)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30. Правовое положение римских граждан. Установление формально равной правоспособности свободных в области частного права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31. Понятие дееспособности. Лица недееспособные и частично дееспособные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32. Опека и попечительство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33. Правовое положение рабов. Институт пекулия. Способы установления и прекращения рабства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34. Зарождение юридических лиц. Статус корпораций, муниципий, фиска, благотворительных учреждений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35. Порядок возникновения юридических лиц. Основания прекращения юридических лиц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36. Общие положения о древнеримской семье.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Агнатское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когнатское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родство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37. Брак: понятие и сущность брака, его виды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lastRenderedPageBreak/>
        <w:t>38. Заключение брака: помолвка; способы заключения брака. Препятствия к заключению брака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39. Имущественные предпосылки власти мужа. Причины преобладания в классический период брака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sine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manu</w:t>
      </w:r>
      <w:proofErr w:type="spellEnd"/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40. Имущественные отношения супругов. Институт приданого (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dos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>)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41. Основания прекращения брака. Конкубинат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42. Отцовская власть, основания ее возникновения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43. Правовое положение детей. Причины постепенного расширения имущественных прав подвластных детей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44. Пекулий и его виды. Имущественная правоспособность подвластных детей в праве Юстиниана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45. Прекращение отцовской власти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46. Общие положения о вещных правах: понятие и виды вещных права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47. Учение о вещах. Классификация вещей. Древнейшее деление вещей на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mancipi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nec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mancipi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8768D">
        <w:rPr>
          <w:rFonts w:ascii="Times New Roman" w:hAnsi="Times New Roman" w:cs="Times New Roman"/>
          <w:sz w:val="28"/>
          <w:szCs w:val="28"/>
          <w:lang w:val="en-US"/>
        </w:rPr>
        <w:t>Res</w:t>
      </w:r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r w:rsidRPr="0078768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  <w:lang w:val="en-US"/>
        </w:rPr>
        <w:t>commercio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и </w:t>
      </w:r>
      <w:r w:rsidRPr="0078768D">
        <w:rPr>
          <w:rFonts w:ascii="Times New Roman" w:hAnsi="Times New Roman" w:cs="Times New Roman"/>
          <w:sz w:val="28"/>
          <w:szCs w:val="28"/>
          <w:lang w:val="en-US"/>
        </w:rPr>
        <w:t>res</w:t>
      </w:r>
      <w:r w:rsidRPr="0078768D">
        <w:rPr>
          <w:rFonts w:ascii="Times New Roman" w:hAnsi="Times New Roman" w:cs="Times New Roman"/>
          <w:sz w:val="28"/>
          <w:szCs w:val="28"/>
        </w:rPr>
        <w:t xml:space="preserve"> </w:t>
      </w:r>
      <w:r w:rsidRPr="0078768D">
        <w:rPr>
          <w:rFonts w:ascii="Times New Roman" w:hAnsi="Times New Roman" w:cs="Times New Roman"/>
          <w:sz w:val="28"/>
          <w:szCs w:val="28"/>
          <w:lang w:val="en-US"/>
        </w:rPr>
        <w:t>extra</w:t>
      </w:r>
      <w:r w:rsidR="00974AE9" w:rsidRPr="00787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commercium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768D">
        <w:rPr>
          <w:rFonts w:ascii="Times New Roman" w:hAnsi="Times New Roman" w:cs="Times New Roman"/>
          <w:sz w:val="28"/>
          <w:szCs w:val="28"/>
        </w:rPr>
        <w:t xml:space="preserve"> Другие виды вещей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48. Понятие и содержание права собственности. Значение этого института в Риме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49. Владение. Владение и право собственности. Владение и держание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50. Виды владения: законное и незаконное, добросовестное и недобросовестное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51. Установление и прекращение владения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52. Сущность владельческой защиты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53. Способы приобретения и прекращения права собственности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54. Какими исками защищалось римское право собственности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55. Понятие и виды прав на чужие вещи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56. Сервитуты, их виды и краткая характеристика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57. Эмфитевзис и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суперфиций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>, их характеристика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58. Залоговое право, понятие залога, формы залога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59. Понятие и содержание обязательства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60. Основания возникновения обязательства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61. Виды договоров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62. Условия действите</w:t>
      </w:r>
      <w:bookmarkStart w:id="0" w:name="_GoBack"/>
      <w:bookmarkEnd w:id="0"/>
      <w:r w:rsidRPr="0078768D">
        <w:rPr>
          <w:rFonts w:ascii="Times New Roman" w:hAnsi="Times New Roman" w:cs="Times New Roman"/>
          <w:sz w:val="28"/>
          <w:szCs w:val="28"/>
        </w:rPr>
        <w:t>льности договоров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63. Содержание договоров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64. Стороны в обязательстве. Замена лиц в обязательстве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65. Долевые и солидарные обязательства, их характеристика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66. Исполнение обязательства. Требования к исполнению обязательства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67. Условия признания должника в просрочке. Последствия просрочки</w:t>
      </w:r>
      <w:r w:rsidR="00974AE9" w:rsidRPr="0078768D">
        <w:rPr>
          <w:rFonts w:ascii="Times New Roman" w:hAnsi="Times New Roman" w:cs="Times New Roman"/>
          <w:sz w:val="28"/>
          <w:szCs w:val="28"/>
        </w:rPr>
        <w:t xml:space="preserve"> </w:t>
      </w:r>
      <w:r w:rsidRPr="0078768D">
        <w:rPr>
          <w:rFonts w:ascii="Times New Roman" w:hAnsi="Times New Roman" w:cs="Times New Roman"/>
          <w:sz w:val="28"/>
          <w:szCs w:val="28"/>
        </w:rPr>
        <w:t>платежа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68. Ответственность должника за неисполнение обязательства. Основания освобождения должника от ответственности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69. Виды обеспечения обязательств и их характеристика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70. Вербальные договоры. Дайте характеристику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стипуляции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и поручительству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71. Дайте характеристику литеральных договоров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lastRenderedPageBreak/>
        <w:t>72. Сущность реальных договоров, их виды. Назовите правовые признаки одного из договоров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73. Договор займа и его правовые признаки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74. Договор ссуды и его правовые признаки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75. Договор хранения и его правовые признаки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76. Характерные признаки консенсуальных договоров, их виды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77. Характерные признаки договора купли-продажи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78. Виды договоров найма, их правовые признаки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79. Правовые признаки договора поручения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80. Правовые признаки договора товарищества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81. Виды безымянных контрактов и пактов и их краткая характеристика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82. Виды обязательств как бы из договора, их правовые признаки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83. Понятие деликта, их виды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84. Условия наступления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деликтной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 xml:space="preserve">85. Понятие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квази-деликта</w:t>
      </w:r>
      <w:proofErr w:type="spellEnd"/>
      <w:r w:rsidRPr="0078768D">
        <w:rPr>
          <w:rFonts w:ascii="Times New Roman" w:hAnsi="Times New Roman" w:cs="Times New Roman"/>
          <w:sz w:val="28"/>
          <w:szCs w:val="28"/>
        </w:rPr>
        <w:t xml:space="preserve">, их виды. Ответственность за </w:t>
      </w:r>
      <w:proofErr w:type="spellStart"/>
      <w:r w:rsidRPr="0078768D">
        <w:rPr>
          <w:rFonts w:ascii="Times New Roman" w:hAnsi="Times New Roman" w:cs="Times New Roman"/>
          <w:sz w:val="28"/>
          <w:szCs w:val="28"/>
        </w:rPr>
        <w:t>квази-деликты</w:t>
      </w:r>
      <w:proofErr w:type="spellEnd"/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86. Основные понятия и этапы развития римского наследственного</w:t>
      </w:r>
      <w:r w:rsidR="00974AE9" w:rsidRPr="0078768D">
        <w:rPr>
          <w:rFonts w:ascii="Times New Roman" w:hAnsi="Times New Roman" w:cs="Times New Roman"/>
          <w:sz w:val="28"/>
          <w:szCs w:val="28"/>
        </w:rPr>
        <w:t xml:space="preserve"> </w:t>
      </w:r>
      <w:r w:rsidRPr="0078768D">
        <w:rPr>
          <w:rFonts w:ascii="Times New Roman" w:hAnsi="Times New Roman" w:cs="Times New Roman"/>
          <w:sz w:val="28"/>
          <w:szCs w:val="28"/>
        </w:rPr>
        <w:t>права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87. Наследование по завещанию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88. Наследование по закону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89. Время открытия наследства. Условия принятия наследства и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последствия принятия наследства</w:t>
      </w:r>
    </w:p>
    <w:p w:rsidR="001F0518" w:rsidRPr="0078768D" w:rsidRDefault="001F0518" w:rsidP="001F05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768D">
        <w:rPr>
          <w:rFonts w:ascii="Times New Roman" w:hAnsi="Times New Roman" w:cs="Times New Roman"/>
          <w:sz w:val="28"/>
          <w:szCs w:val="28"/>
        </w:rPr>
        <w:t>90. Сингулярное преемство. Легаты и фидеикомиссы</w:t>
      </w:r>
    </w:p>
    <w:sectPr w:rsidR="001F0518" w:rsidRPr="0078768D" w:rsidSect="00BB1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F75"/>
    <w:multiLevelType w:val="multilevel"/>
    <w:tmpl w:val="9F1E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F01FD"/>
    <w:multiLevelType w:val="multilevel"/>
    <w:tmpl w:val="FC98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50EF4"/>
    <w:multiLevelType w:val="hybridMultilevel"/>
    <w:tmpl w:val="963635D8"/>
    <w:lvl w:ilvl="0" w:tplc="7DB63330">
      <w:start w:val="1"/>
      <w:numFmt w:val="decimal"/>
      <w:lvlText w:val="%1."/>
      <w:lvlJc w:val="left"/>
      <w:pPr>
        <w:tabs>
          <w:tab w:val="num" w:pos="363"/>
        </w:tabs>
        <w:ind w:left="-709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87F89"/>
    <w:multiLevelType w:val="multilevel"/>
    <w:tmpl w:val="FE4E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C7A47"/>
    <w:multiLevelType w:val="hybridMultilevel"/>
    <w:tmpl w:val="AF4A28C0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C2795"/>
    <w:multiLevelType w:val="multilevel"/>
    <w:tmpl w:val="4E1E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566FA"/>
    <w:multiLevelType w:val="hybridMultilevel"/>
    <w:tmpl w:val="A02080A6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93A02C9"/>
    <w:multiLevelType w:val="hybridMultilevel"/>
    <w:tmpl w:val="EC201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45D86"/>
    <w:multiLevelType w:val="hybridMultilevel"/>
    <w:tmpl w:val="5D643FDE"/>
    <w:lvl w:ilvl="0" w:tplc="12D0FF28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A83FA4"/>
    <w:multiLevelType w:val="hybridMultilevel"/>
    <w:tmpl w:val="8458ABBE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272AC3"/>
    <w:multiLevelType w:val="hybridMultilevel"/>
    <w:tmpl w:val="B05C3DB8"/>
    <w:lvl w:ilvl="0" w:tplc="04190019">
      <w:start w:val="1"/>
      <w:numFmt w:val="bullet"/>
      <w:lvlText w:val=""/>
      <w:lvlJc w:val="left"/>
      <w:pPr>
        <w:tabs>
          <w:tab w:val="num" w:pos="1072"/>
        </w:tabs>
        <w:ind w:left="0" w:firstLine="709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72"/>
        </w:tabs>
        <w:ind w:left="0" w:firstLine="709"/>
      </w:pPr>
      <w:rPr>
        <w:rFonts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6A67BA"/>
    <w:multiLevelType w:val="hybridMultilevel"/>
    <w:tmpl w:val="228260DA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E001DA"/>
    <w:multiLevelType w:val="hybridMultilevel"/>
    <w:tmpl w:val="8C1A5B10"/>
    <w:lvl w:ilvl="0" w:tplc="5DF86A44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</w:rPr>
    </w:lvl>
    <w:lvl w:ilvl="1" w:tplc="CF22CC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B63E5"/>
    <w:multiLevelType w:val="hybridMultilevel"/>
    <w:tmpl w:val="38D2382A"/>
    <w:lvl w:ilvl="0" w:tplc="0CF67814">
      <w:start w:val="9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6B3D09"/>
    <w:multiLevelType w:val="hybridMultilevel"/>
    <w:tmpl w:val="A210CE24"/>
    <w:lvl w:ilvl="0" w:tplc="EEB40DAE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C14547"/>
    <w:multiLevelType w:val="hybridMultilevel"/>
    <w:tmpl w:val="53401234"/>
    <w:lvl w:ilvl="0" w:tplc="976CA632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D1D4152"/>
    <w:multiLevelType w:val="hybridMultilevel"/>
    <w:tmpl w:val="2AFA094E"/>
    <w:lvl w:ilvl="0" w:tplc="04190019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9B2D26"/>
    <w:multiLevelType w:val="multilevel"/>
    <w:tmpl w:val="7710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77771"/>
    <w:multiLevelType w:val="hybridMultilevel"/>
    <w:tmpl w:val="D44C0BF2"/>
    <w:lvl w:ilvl="0" w:tplc="793EA612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717B15"/>
    <w:multiLevelType w:val="hybridMultilevel"/>
    <w:tmpl w:val="8C04F05C"/>
    <w:lvl w:ilvl="0" w:tplc="6BEA843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D5C6C58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38C1569"/>
    <w:multiLevelType w:val="hybridMultilevel"/>
    <w:tmpl w:val="E49E26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D237FBB"/>
    <w:multiLevelType w:val="hybridMultilevel"/>
    <w:tmpl w:val="F9D06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F2819"/>
    <w:multiLevelType w:val="hybridMultilevel"/>
    <w:tmpl w:val="D076D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76EFA"/>
    <w:multiLevelType w:val="hybridMultilevel"/>
    <w:tmpl w:val="E460D316"/>
    <w:lvl w:ilvl="0" w:tplc="B81EEA8E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E65899"/>
    <w:multiLevelType w:val="hybridMultilevel"/>
    <w:tmpl w:val="78FCC0D8"/>
    <w:lvl w:ilvl="0" w:tplc="F4F045BE">
      <w:start w:val="1"/>
      <w:numFmt w:val="decimal"/>
      <w:lvlText w:val="%1."/>
      <w:lvlJc w:val="left"/>
      <w:pPr>
        <w:tabs>
          <w:tab w:val="num" w:pos="731"/>
        </w:tabs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C1EB8"/>
    <w:multiLevelType w:val="hybridMultilevel"/>
    <w:tmpl w:val="55620A96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A7955E0"/>
    <w:multiLevelType w:val="multilevel"/>
    <w:tmpl w:val="7710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2"/>
  </w:num>
  <w:num w:numId="7">
    <w:abstractNumId w:val="2"/>
  </w:num>
  <w:num w:numId="8">
    <w:abstractNumId w:val="12"/>
  </w:num>
  <w:num w:numId="9">
    <w:abstractNumId w:val="6"/>
  </w:num>
  <w:num w:numId="10">
    <w:abstractNumId w:val="25"/>
  </w:num>
  <w:num w:numId="11">
    <w:abstractNumId w:val="18"/>
  </w:num>
  <w:num w:numId="12">
    <w:abstractNumId w:val="20"/>
  </w:num>
  <w:num w:numId="13">
    <w:abstractNumId w:val="3"/>
  </w:num>
  <w:num w:numId="14">
    <w:abstractNumId w:val="1"/>
  </w:num>
  <w:num w:numId="15">
    <w:abstractNumId w:val="17"/>
  </w:num>
  <w:num w:numId="16">
    <w:abstractNumId w:val="26"/>
  </w:num>
  <w:num w:numId="17">
    <w:abstractNumId w:val="0"/>
  </w:num>
  <w:num w:numId="18">
    <w:abstractNumId w:val="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9"/>
  </w:num>
  <w:num w:numId="23">
    <w:abstractNumId w:val="19"/>
  </w:num>
  <w:num w:numId="24">
    <w:abstractNumId w:val="15"/>
  </w:num>
  <w:num w:numId="25">
    <w:abstractNumId w:val="13"/>
  </w:num>
  <w:num w:numId="26">
    <w:abstractNumId w:val="2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16CB"/>
    <w:rsid w:val="001A2386"/>
    <w:rsid w:val="001F0518"/>
    <w:rsid w:val="004D2EEB"/>
    <w:rsid w:val="005C16CB"/>
    <w:rsid w:val="005D49B9"/>
    <w:rsid w:val="0078768D"/>
    <w:rsid w:val="00974AE9"/>
    <w:rsid w:val="00BB1171"/>
    <w:rsid w:val="00D5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B1171"/>
  </w:style>
  <w:style w:type="paragraph" w:styleId="1">
    <w:name w:val="heading 1"/>
    <w:basedOn w:val="a0"/>
    <w:next w:val="a0"/>
    <w:link w:val="10"/>
    <w:qFormat/>
    <w:rsid w:val="004D2EEB"/>
    <w:pPr>
      <w:keepNext/>
      <w:spacing w:before="40" w:after="0" w:line="300" w:lineRule="auto"/>
      <w:outlineLvl w:val="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D2EEB"/>
    <w:pPr>
      <w:keepNext/>
      <w:spacing w:before="240" w:after="240" w:line="360" w:lineRule="auto"/>
      <w:ind w:firstLine="709"/>
      <w:jc w:val="both"/>
      <w:outlineLvl w:val="1"/>
    </w:pPr>
    <w:rPr>
      <w:rFonts w:ascii="Times New Roman" w:eastAsia="Times New Roman" w:hAnsi="Times New Roman" w:cs="Arial"/>
      <w:bCs/>
      <w:iCs/>
      <w:spacing w:val="4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4D2EEB"/>
    <w:pPr>
      <w:keepNext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4D2EEB"/>
    <w:pPr>
      <w:keepNext/>
      <w:autoSpaceDE w:val="0"/>
      <w:autoSpaceDN w:val="0"/>
      <w:spacing w:before="240" w:after="6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4D2EE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D2EEB"/>
    <w:pPr>
      <w:keepNext/>
      <w:tabs>
        <w:tab w:val="num" w:pos="1152"/>
      </w:tabs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4D2EEB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D2EEB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4D2EEB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D2EEB"/>
    <w:rPr>
      <w:rFonts w:ascii="Times New Roman" w:eastAsia="Times New Roman" w:hAnsi="Times New Roman" w:cs="Arial"/>
      <w:bCs/>
      <w:iCs/>
      <w:spacing w:val="4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D2EE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D2E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D2EEB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D2E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4D2E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4D2E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4D2EEB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3"/>
    <w:semiHidden/>
    <w:rsid w:val="004D2EEB"/>
  </w:style>
  <w:style w:type="character" w:styleId="a4">
    <w:name w:val="annotation reference"/>
    <w:semiHidden/>
    <w:rsid w:val="004D2EEB"/>
    <w:rPr>
      <w:sz w:val="16"/>
      <w:szCs w:val="16"/>
    </w:rPr>
  </w:style>
  <w:style w:type="paragraph" w:styleId="a5">
    <w:name w:val="annotation text"/>
    <w:basedOn w:val="a0"/>
    <w:link w:val="a6"/>
    <w:semiHidden/>
    <w:rsid w:val="004D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link w:val="a5"/>
    <w:semiHidden/>
    <w:rsid w:val="004D2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4D2EEB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4D2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semiHidden/>
    <w:rsid w:val="004D2EE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semiHidden/>
    <w:rsid w:val="004D2EE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4D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uiPriority w:val="99"/>
    <w:rsid w:val="004D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4D2E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0"/>
    <w:link w:val="af"/>
    <w:rsid w:val="004D2EEB"/>
    <w:pPr>
      <w:spacing w:before="40" w:after="0" w:line="26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4D2EEB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4D2EEB"/>
    <w:pPr>
      <w:spacing w:before="40"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f0">
    <w:name w:val="Body Text Indent"/>
    <w:aliases w:val="текст"/>
    <w:basedOn w:val="a0"/>
    <w:link w:val="af1"/>
    <w:rsid w:val="004D2EEB"/>
    <w:pPr>
      <w:spacing w:before="40" w:after="0" w:line="240" w:lineRule="auto"/>
      <w:ind w:left="36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1"/>
    <w:link w:val="af0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31">
    <w:name w:val="Body Text 3"/>
    <w:basedOn w:val="a0"/>
    <w:link w:val="32"/>
    <w:rsid w:val="004D2EEB"/>
    <w:pPr>
      <w:spacing w:before="40" w:after="0" w:line="240" w:lineRule="auto"/>
      <w:ind w:right="-4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f2">
    <w:name w:val="header"/>
    <w:basedOn w:val="a0"/>
    <w:link w:val="af3"/>
    <w:uiPriority w:val="99"/>
    <w:rsid w:val="004D2E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4D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0"/>
    <w:link w:val="af5"/>
    <w:uiPriority w:val="99"/>
    <w:rsid w:val="004D2E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4D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D2EEB"/>
    <w:pPr>
      <w:widowControl w:val="0"/>
      <w:spacing w:before="360"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customStyle="1" w:styleId="Default">
    <w:name w:val="Default"/>
    <w:rsid w:val="004D2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1"/>
    <w:rsid w:val="004D2EEB"/>
  </w:style>
  <w:style w:type="paragraph" w:styleId="12">
    <w:name w:val="toc 1"/>
    <w:basedOn w:val="a0"/>
    <w:next w:val="a0"/>
    <w:autoRedefine/>
    <w:semiHidden/>
    <w:rsid w:val="004D2EEB"/>
    <w:pPr>
      <w:tabs>
        <w:tab w:val="right" w:leader="do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Antiqua"/>
      <w:sz w:val="28"/>
      <w:szCs w:val="28"/>
      <w:lang w:eastAsia="ru-RU"/>
    </w:rPr>
  </w:style>
  <w:style w:type="character" w:styleId="af7">
    <w:name w:val="Hyperlink"/>
    <w:rsid w:val="004D2EEB"/>
    <w:rPr>
      <w:strike w:val="0"/>
      <w:dstrike w:val="0"/>
      <w:color w:val="0000FF"/>
      <w:u w:val="none"/>
      <w:effect w:val="none"/>
    </w:rPr>
  </w:style>
  <w:style w:type="character" w:styleId="af8">
    <w:name w:val="FollowedHyperlink"/>
    <w:rsid w:val="004D2EEB"/>
    <w:rPr>
      <w:strike w:val="0"/>
      <w:dstrike w:val="0"/>
      <w:color w:val="0000FF"/>
      <w:u w:val="none"/>
      <w:effect w:val="none"/>
    </w:rPr>
  </w:style>
  <w:style w:type="paragraph" w:customStyle="1" w:styleId="ss">
    <w:name w:val="ss"/>
    <w:basedOn w:val="a0"/>
    <w:rsid w:val="004D2EEB"/>
    <w:pPr>
      <w:spacing w:before="100" w:beforeAutospacing="1" w:after="100" w:afterAutospacing="1" w:line="240" w:lineRule="auto"/>
      <w:ind w:left="200" w:right="20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4D2EEB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4D2EEB"/>
    <w:pPr>
      <w:numPr>
        <w:numId w:val="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2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 Знак"/>
    <w:rsid w:val="004D2EEB"/>
    <w:rPr>
      <w:sz w:val="24"/>
      <w:szCs w:val="24"/>
      <w:lang w:val="ru-RU" w:eastAsia="ru-RU" w:bidi="ar-SA"/>
    </w:rPr>
  </w:style>
  <w:style w:type="paragraph" w:customStyle="1" w:styleId="13">
    <w:name w:val="Обычный1"/>
    <w:rsid w:val="004D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1"/>
    <w:rsid w:val="004D2EEB"/>
  </w:style>
  <w:style w:type="character" w:styleId="afa">
    <w:name w:val="Emphasis"/>
    <w:qFormat/>
    <w:rsid w:val="004D2EEB"/>
    <w:rPr>
      <w:i/>
      <w:iCs/>
    </w:rPr>
  </w:style>
  <w:style w:type="paragraph" w:styleId="afb">
    <w:name w:val="footnote text"/>
    <w:basedOn w:val="a0"/>
    <w:link w:val="afc"/>
    <w:semiHidden/>
    <w:rsid w:val="004D2EE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semiHidden/>
    <w:rsid w:val="004D2EEB"/>
    <w:rPr>
      <w:rFonts w:ascii="Calibri" w:eastAsia="Times New Roman" w:hAnsi="Calibri" w:cs="Times New Roman"/>
      <w:sz w:val="20"/>
      <w:szCs w:val="20"/>
      <w:lang w:eastAsia="ru-RU"/>
    </w:rPr>
  </w:style>
  <w:style w:type="character" w:styleId="afd">
    <w:name w:val="footnote reference"/>
    <w:semiHidden/>
    <w:rsid w:val="004D2EEB"/>
    <w:rPr>
      <w:vertAlign w:val="superscript"/>
    </w:rPr>
  </w:style>
  <w:style w:type="numbering" w:customStyle="1" w:styleId="110">
    <w:name w:val="Нет списка11"/>
    <w:next w:val="a3"/>
    <w:semiHidden/>
    <w:unhideWhenUsed/>
    <w:rsid w:val="004D2EEB"/>
  </w:style>
  <w:style w:type="numbering" w:customStyle="1" w:styleId="24">
    <w:name w:val="Нет списка2"/>
    <w:next w:val="a3"/>
    <w:semiHidden/>
    <w:unhideWhenUsed/>
    <w:rsid w:val="004D2EEB"/>
  </w:style>
  <w:style w:type="paragraph" w:styleId="afe">
    <w:name w:val="caption"/>
    <w:basedOn w:val="a0"/>
    <w:qFormat/>
    <w:rsid w:val="004D2EE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4D2EEB"/>
    <w:pPr>
      <w:keepNext/>
      <w:spacing w:before="40" w:after="0" w:line="300" w:lineRule="auto"/>
      <w:outlineLvl w:val="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4D2EEB"/>
    <w:pPr>
      <w:keepNext/>
      <w:spacing w:before="240" w:after="240" w:line="360" w:lineRule="auto"/>
      <w:ind w:firstLine="709"/>
      <w:jc w:val="both"/>
      <w:outlineLvl w:val="1"/>
    </w:pPr>
    <w:rPr>
      <w:rFonts w:ascii="Times New Roman" w:eastAsia="Times New Roman" w:hAnsi="Times New Roman" w:cs="Arial"/>
      <w:bCs/>
      <w:iCs/>
      <w:spacing w:val="40"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4D2EEB"/>
    <w:pPr>
      <w:keepNext/>
      <w:autoSpaceDE w:val="0"/>
      <w:autoSpaceDN w:val="0"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4D2EEB"/>
    <w:pPr>
      <w:keepNext/>
      <w:autoSpaceDE w:val="0"/>
      <w:autoSpaceDN w:val="0"/>
      <w:spacing w:before="240" w:after="6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4D2EE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4D2EEB"/>
    <w:pPr>
      <w:keepNext/>
      <w:tabs>
        <w:tab w:val="num" w:pos="1152"/>
      </w:tabs>
      <w:spacing w:after="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4D2EEB"/>
    <w:pPr>
      <w:keepNext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D2EEB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4D2EEB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D2EEB"/>
    <w:rPr>
      <w:rFonts w:ascii="Times New Roman" w:eastAsia="Times New Roman" w:hAnsi="Times New Roman" w:cs="Arial"/>
      <w:bCs/>
      <w:iCs/>
      <w:spacing w:val="40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D2EE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D2E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D2EEB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D2E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4D2E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4D2E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4D2EEB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3"/>
    <w:semiHidden/>
    <w:rsid w:val="004D2EEB"/>
  </w:style>
  <w:style w:type="character" w:styleId="a4">
    <w:name w:val="annotation reference"/>
    <w:semiHidden/>
    <w:rsid w:val="004D2EEB"/>
    <w:rPr>
      <w:sz w:val="16"/>
      <w:szCs w:val="16"/>
    </w:rPr>
  </w:style>
  <w:style w:type="paragraph" w:styleId="a5">
    <w:name w:val="annotation text"/>
    <w:basedOn w:val="a0"/>
    <w:link w:val="a6"/>
    <w:semiHidden/>
    <w:rsid w:val="004D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1"/>
    <w:link w:val="a5"/>
    <w:semiHidden/>
    <w:rsid w:val="004D2E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4D2EEB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4D2E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semiHidden/>
    <w:rsid w:val="004D2EE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semiHidden/>
    <w:rsid w:val="004D2EEB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rsid w:val="004D2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0"/>
    <w:uiPriority w:val="99"/>
    <w:rsid w:val="004D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4D2E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0"/>
    <w:link w:val="af"/>
    <w:rsid w:val="004D2EEB"/>
    <w:pPr>
      <w:spacing w:before="40" w:after="0" w:line="260" w:lineRule="auto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4D2EEB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21">
    <w:name w:val="Body Text 2"/>
    <w:basedOn w:val="a0"/>
    <w:link w:val="22"/>
    <w:rsid w:val="004D2EEB"/>
    <w:pPr>
      <w:spacing w:before="40"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f0">
    <w:name w:val="Body Text Indent"/>
    <w:aliases w:val="текст"/>
    <w:basedOn w:val="a0"/>
    <w:link w:val="af1"/>
    <w:rsid w:val="004D2EEB"/>
    <w:pPr>
      <w:spacing w:before="40" w:after="0" w:line="240" w:lineRule="auto"/>
      <w:ind w:left="36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1"/>
    <w:link w:val="af0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31">
    <w:name w:val="Body Text 3"/>
    <w:basedOn w:val="a0"/>
    <w:link w:val="32"/>
    <w:rsid w:val="004D2EEB"/>
    <w:pPr>
      <w:spacing w:before="40" w:after="0" w:line="240" w:lineRule="auto"/>
      <w:ind w:right="-4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1"/>
    <w:link w:val="31"/>
    <w:rsid w:val="004D2E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f2">
    <w:name w:val="header"/>
    <w:basedOn w:val="a0"/>
    <w:link w:val="af3"/>
    <w:uiPriority w:val="99"/>
    <w:rsid w:val="004D2E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4D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0"/>
    <w:link w:val="af5"/>
    <w:uiPriority w:val="99"/>
    <w:rsid w:val="004D2E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4D2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D2EEB"/>
    <w:pPr>
      <w:widowControl w:val="0"/>
      <w:spacing w:before="360" w:after="0" w:line="240" w:lineRule="auto"/>
    </w:pPr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customStyle="1" w:styleId="Default">
    <w:name w:val="Default"/>
    <w:rsid w:val="004D2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1"/>
    <w:rsid w:val="004D2EEB"/>
  </w:style>
  <w:style w:type="paragraph" w:styleId="12">
    <w:name w:val="toc 1"/>
    <w:basedOn w:val="a0"/>
    <w:next w:val="a0"/>
    <w:autoRedefine/>
    <w:semiHidden/>
    <w:rsid w:val="004D2EEB"/>
    <w:pPr>
      <w:tabs>
        <w:tab w:val="right" w:leader="do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Antiqua"/>
      <w:sz w:val="28"/>
      <w:szCs w:val="28"/>
      <w:lang w:eastAsia="ru-RU"/>
    </w:rPr>
  </w:style>
  <w:style w:type="character" w:styleId="af7">
    <w:name w:val="Hyperlink"/>
    <w:rsid w:val="004D2EEB"/>
    <w:rPr>
      <w:strike w:val="0"/>
      <w:dstrike w:val="0"/>
      <w:color w:val="0000FF"/>
      <w:u w:val="none"/>
      <w:effect w:val="none"/>
    </w:rPr>
  </w:style>
  <w:style w:type="character" w:styleId="af8">
    <w:name w:val="FollowedHyperlink"/>
    <w:rsid w:val="004D2EEB"/>
    <w:rPr>
      <w:strike w:val="0"/>
      <w:dstrike w:val="0"/>
      <w:color w:val="0000FF"/>
      <w:u w:val="none"/>
      <w:effect w:val="none"/>
    </w:rPr>
  </w:style>
  <w:style w:type="paragraph" w:customStyle="1" w:styleId="ss">
    <w:name w:val="ss"/>
    <w:basedOn w:val="a0"/>
    <w:rsid w:val="004D2EEB"/>
    <w:pPr>
      <w:spacing w:before="100" w:beforeAutospacing="1" w:after="100" w:afterAutospacing="1" w:line="240" w:lineRule="auto"/>
      <w:ind w:left="200" w:right="20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toc 2"/>
    <w:basedOn w:val="a0"/>
    <w:next w:val="a0"/>
    <w:autoRedefine/>
    <w:semiHidden/>
    <w:rsid w:val="004D2EEB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4D2EEB"/>
    <w:pPr>
      <w:numPr>
        <w:numId w:val="3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D2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 Знак"/>
    <w:rsid w:val="004D2EEB"/>
    <w:rPr>
      <w:sz w:val="24"/>
      <w:szCs w:val="24"/>
      <w:lang w:val="ru-RU" w:eastAsia="ru-RU" w:bidi="ar-SA"/>
    </w:rPr>
  </w:style>
  <w:style w:type="paragraph" w:customStyle="1" w:styleId="13">
    <w:name w:val="Обычный1"/>
    <w:rsid w:val="004D2EE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1"/>
    <w:rsid w:val="004D2EEB"/>
  </w:style>
  <w:style w:type="character" w:styleId="afa">
    <w:name w:val="Emphasis"/>
    <w:qFormat/>
    <w:rsid w:val="004D2EEB"/>
    <w:rPr>
      <w:i/>
      <w:iCs/>
    </w:rPr>
  </w:style>
  <w:style w:type="paragraph" w:styleId="afb">
    <w:name w:val="footnote text"/>
    <w:basedOn w:val="a0"/>
    <w:link w:val="afc"/>
    <w:semiHidden/>
    <w:rsid w:val="004D2EE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semiHidden/>
    <w:rsid w:val="004D2EEB"/>
    <w:rPr>
      <w:rFonts w:ascii="Calibri" w:eastAsia="Times New Roman" w:hAnsi="Calibri" w:cs="Times New Roman"/>
      <w:sz w:val="20"/>
      <w:szCs w:val="20"/>
      <w:lang w:eastAsia="ru-RU"/>
    </w:rPr>
  </w:style>
  <w:style w:type="character" w:styleId="afd">
    <w:name w:val="footnote reference"/>
    <w:semiHidden/>
    <w:rsid w:val="004D2EEB"/>
    <w:rPr>
      <w:vertAlign w:val="superscript"/>
    </w:rPr>
  </w:style>
  <w:style w:type="numbering" w:customStyle="1" w:styleId="110">
    <w:name w:val="Нет списка11"/>
    <w:next w:val="a3"/>
    <w:semiHidden/>
    <w:unhideWhenUsed/>
    <w:rsid w:val="004D2EEB"/>
  </w:style>
  <w:style w:type="numbering" w:customStyle="1" w:styleId="24">
    <w:name w:val="Нет списка2"/>
    <w:next w:val="a3"/>
    <w:semiHidden/>
    <w:unhideWhenUsed/>
    <w:rsid w:val="004D2EEB"/>
  </w:style>
  <w:style w:type="paragraph" w:styleId="afe">
    <w:name w:val="caption"/>
    <w:basedOn w:val="a0"/>
    <w:qFormat/>
    <w:rsid w:val="004D2EE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Эксперт</cp:lastModifiedBy>
  <cp:revision>6</cp:revision>
  <dcterms:created xsi:type="dcterms:W3CDTF">2015-05-26T15:36:00Z</dcterms:created>
  <dcterms:modified xsi:type="dcterms:W3CDTF">2019-12-18T02:46:00Z</dcterms:modified>
</cp:coreProperties>
</file>