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2" w:rsidRPr="00FC6806" w:rsidRDefault="004B7752" w:rsidP="00FC6806">
      <w:pPr>
        <w:widowControl/>
        <w:shd w:val="clear" w:color="auto" w:fill="FFFFFF"/>
        <w:suppressAutoHyphens w:val="0"/>
        <w:ind w:right="-5"/>
        <w:jc w:val="center"/>
        <w:rPr>
          <w:kern w:val="0"/>
          <w:sz w:val="22"/>
          <w:szCs w:val="22"/>
        </w:rPr>
      </w:pPr>
      <w:r w:rsidRPr="00FC6806">
        <w:rPr>
          <w:spacing w:val="-2"/>
          <w:kern w:val="0"/>
          <w:sz w:val="22"/>
          <w:szCs w:val="22"/>
        </w:rPr>
        <w:t>Министерство образования и науки Российской Федерации</w:t>
      </w:r>
    </w:p>
    <w:p w:rsidR="004B7752" w:rsidRPr="00FC6806" w:rsidRDefault="004B7752" w:rsidP="00FC6806">
      <w:pPr>
        <w:widowControl/>
        <w:shd w:val="clear" w:color="auto" w:fill="FFFFFF"/>
        <w:ind w:right="-6"/>
        <w:jc w:val="center"/>
        <w:rPr>
          <w:spacing w:val="-2"/>
          <w:kern w:val="0"/>
          <w:sz w:val="22"/>
          <w:szCs w:val="22"/>
        </w:rPr>
      </w:pPr>
      <w:r w:rsidRPr="00FC6806">
        <w:rPr>
          <w:kern w:val="0"/>
          <w:sz w:val="22"/>
          <w:szCs w:val="22"/>
        </w:rPr>
        <w:t xml:space="preserve">ФИЛИАЛ ФЕДЕРАЛЬНОГО ГОСУДАРСТВЕННОГО БЮДЖЕТНОГО ОБРАЗОВАТЕЛЬНОГО УЧРЕЖДЕНИЯ ВЫСШЕГО ПРОФЕССИОНАЛЬНОГО </w:t>
      </w:r>
      <w:r w:rsidRPr="00FC6806">
        <w:rPr>
          <w:spacing w:val="-2"/>
          <w:kern w:val="0"/>
          <w:sz w:val="22"/>
          <w:szCs w:val="22"/>
        </w:rPr>
        <w:t xml:space="preserve">ОБРАЗОВАНИЯ  </w:t>
      </w:r>
    </w:p>
    <w:p w:rsidR="004B7752" w:rsidRPr="00FC6806" w:rsidRDefault="004B7752" w:rsidP="00FC6806">
      <w:pPr>
        <w:widowControl/>
        <w:shd w:val="clear" w:color="auto" w:fill="FFFFFF"/>
        <w:ind w:right="-6"/>
        <w:jc w:val="center"/>
        <w:rPr>
          <w:kern w:val="0"/>
          <w:sz w:val="22"/>
          <w:szCs w:val="22"/>
        </w:rPr>
      </w:pPr>
      <w:r w:rsidRPr="00FC6806">
        <w:rPr>
          <w:spacing w:val="-2"/>
          <w:kern w:val="0"/>
          <w:sz w:val="22"/>
          <w:szCs w:val="22"/>
        </w:rPr>
        <w:t xml:space="preserve">«БАЙКАЛЬСКИЙ ГОСУДАРСТВЕННЫЙ </w:t>
      </w:r>
      <w:r w:rsidRPr="00FC6806">
        <w:rPr>
          <w:spacing w:val="-1"/>
          <w:kern w:val="0"/>
          <w:sz w:val="22"/>
          <w:szCs w:val="22"/>
        </w:rPr>
        <w:t xml:space="preserve">УНИВЕРСИТЕТ </w:t>
      </w:r>
      <w:r w:rsidRPr="00FC6806">
        <w:rPr>
          <w:kern w:val="0"/>
          <w:sz w:val="22"/>
          <w:szCs w:val="22"/>
        </w:rPr>
        <w:t>ЭКОНОМИКИ И ПРАВА»</w:t>
      </w:r>
      <w:r w:rsidRPr="00FC6806">
        <w:rPr>
          <w:kern w:val="0"/>
          <w:sz w:val="22"/>
          <w:szCs w:val="22"/>
        </w:rPr>
        <w:br/>
        <w:t xml:space="preserve"> В Г. УСТЬ-ИЛИМСКЕ</w:t>
      </w:r>
    </w:p>
    <w:p w:rsidR="004B7752" w:rsidRPr="00FC6806" w:rsidRDefault="004B7752" w:rsidP="00FC6806">
      <w:pPr>
        <w:widowControl/>
        <w:shd w:val="clear" w:color="auto" w:fill="FFFFFF"/>
        <w:suppressAutoHyphens w:val="0"/>
        <w:ind w:right="-5"/>
        <w:jc w:val="center"/>
        <w:rPr>
          <w:kern w:val="0"/>
          <w:sz w:val="22"/>
          <w:szCs w:val="22"/>
        </w:rPr>
      </w:pPr>
      <w:r w:rsidRPr="00FC6806">
        <w:rPr>
          <w:kern w:val="0"/>
          <w:sz w:val="22"/>
          <w:szCs w:val="22"/>
        </w:rPr>
        <w:t>(Филиал ФГБОУ ВПО «БГУЭП» в г. Усть-Илимске)</w:t>
      </w: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ДЛЯ КОНТРОЛЬНОЙ РАБОТЫ и </w:t>
      </w:r>
    </w:p>
    <w:p w:rsidR="004B7752" w:rsidRDefault="004B7752" w:rsidP="0090252C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ЕЕ ВЫПОЛНЕНИЮ</w:t>
      </w: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  <w:r>
        <w:t>ПО ДИСЦИПЛИНЕ: ТЕХНИКА ТРАНСПОРТА</w:t>
      </w:r>
      <w:r>
        <w:rPr>
          <w:sz w:val="28"/>
          <w:szCs w:val="28"/>
        </w:rPr>
        <w:t>для студентов заочной формы обучения</w:t>
      </w: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p w:rsidR="004B7752" w:rsidRDefault="004B7752" w:rsidP="0090252C">
      <w:pPr>
        <w:spacing w:line="100" w:lineRule="atLeast"/>
        <w:jc w:val="center"/>
        <w:rPr>
          <w:sz w:val="28"/>
          <w:szCs w:val="28"/>
        </w:rPr>
      </w:pPr>
    </w:p>
    <w:tbl>
      <w:tblPr>
        <w:tblW w:w="103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010"/>
        <w:gridCol w:w="1191"/>
        <w:gridCol w:w="4164"/>
      </w:tblGrid>
      <w:tr w:rsidR="004B7752" w:rsidTr="0090252C">
        <w:trPr>
          <w:trHeight w:val="276"/>
        </w:trPr>
        <w:tc>
          <w:tcPr>
            <w:tcW w:w="5008" w:type="dxa"/>
          </w:tcPr>
          <w:p w:rsidR="004B7752" w:rsidRDefault="004B7752">
            <w:pPr>
              <w:pStyle w:val="a"/>
              <w:rPr>
                <w:lang w:val="ru-RU"/>
              </w:rPr>
            </w:pPr>
          </w:p>
        </w:tc>
        <w:tc>
          <w:tcPr>
            <w:tcW w:w="1190" w:type="dxa"/>
          </w:tcPr>
          <w:p w:rsidR="004B7752" w:rsidRDefault="004B7752">
            <w:pPr>
              <w:pStyle w:val="a"/>
              <w:snapToGrid w:val="0"/>
              <w:rPr>
                <w:sz w:val="36"/>
                <w:szCs w:val="43"/>
                <w:lang w:val="ru-RU"/>
              </w:rPr>
            </w:pPr>
          </w:p>
        </w:tc>
        <w:tc>
          <w:tcPr>
            <w:tcW w:w="4162" w:type="dxa"/>
          </w:tcPr>
          <w:p w:rsidR="004B7752" w:rsidRDefault="004B7752">
            <w:pPr>
              <w:pStyle w:val="a"/>
              <w:rPr>
                <w:lang w:val="ru-RU"/>
              </w:rPr>
            </w:pPr>
          </w:p>
        </w:tc>
      </w:tr>
    </w:tbl>
    <w:p w:rsidR="004B7752" w:rsidRDefault="004B7752" w:rsidP="0090252C">
      <w:pPr>
        <w:pStyle w:val="Heading11"/>
        <w:ind w:left="-390" w:firstLine="330"/>
        <w:rPr>
          <w:rFonts w:ascii="Times New Roman" w:hAnsi="Times New Roman"/>
          <w:bCs w:val="0"/>
          <w:color w:val="000000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/>
          <w:bCs w:val="0"/>
          <w:color w:val="000000"/>
          <w:sz w:val="28"/>
          <w:szCs w:val="28"/>
          <w:lang w:eastAsia="ar-SA"/>
        </w:rPr>
        <w:t>ПОЯСНИТЕЛЬНАЯ ЗАПИСКА</w:t>
      </w:r>
    </w:p>
    <w:p w:rsidR="004B7752" w:rsidRDefault="004B7752" w:rsidP="0090252C">
      <w:pPr>
        <w:pStyle w:val="Heading11"/>
        <w:spacing w:before="0" w:after="0"/>
        <w:ind w:left="142" w:firstLine="56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  <w:t>Транспорт - стратегически важный комплекс, в значительной степени определяющий мощь государства, так как обеспечивает нужды общества в перевозке грузов и пассажиров.</w:t>
      </w:r>
    </w:p>
    <w:p w:rsidR="004B7752" w:rsidRDefault="004B7752" w:rsidP="0090252C">
      <w:pPr>
        <w:pStyle w:val="Heading11"/>
        <w:spacing w:before="0" w:after="0"/>
        <w:ind w:left="142" w:firstLine="564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  <w:t>Сегодня автомобильный транспорт работает в новых условиях хозяйствования, характерными чертами которых является возрастание экономической ответственности и социальной направленности производства, а также ответственности за вредные воздействия на окружающую среду. В этих условиях возрастает значение правильно и своевременно принятых научно обоснованных инженерных решений, повышаются требования к подготовке специалистов. Соответственно выпускники специальности, которые по роду своей деятельности должны будут принимать участие в управлении и организацией предприятий автомобильного транспорта, их предложения по организации работы автомобильного транспорта неизбежно повлекут за собой принятие управленческих решений.</w:t>
      </w:r>
    </w:p>
    <w:p w:rsidR="004B7752" w:rsidRDefault="004B7752" w:rsidP="0090252C">
      <w:pPr>
        <w:pStyle w:val="Heading11"/>
        <w:spacing w:before="0" w:after="0"/>
        <w:ind w:left="142" w:firstLine="564"/>
        <w:jc w:val="both"/>
        <w:rPr>
          <w:rFonts w:ascii="Times New Roman" w:hAnsi="Times New Roman"/>
          <w:color w:val="000000"/>
          <w:sz w:val="28"/>
          <w:lang w:eastAsia="ar-SA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  <w:t xml:space="preserve">Дисциплина помогает подготовить специалиста, способного принимать решения по организации работы автомобильного транспорта. Государственные требования к минимуму содержания и уровню подготовки выпускников устанавливают, что студенты должны приобрести знания, умения и навыки по основным типам подвижного состава автомобильного транспорта, конструкции и работе систем и механизмов, основных эксплуатационных свойствах и влиянию на них технического состояния систем и механизмов. Данная дисциплина взаимосвязана с другими учебными дисциплинами, такими как «Техническое обслуживание автомобилей и двигателей», «Ремонт автомобилей и двигателей», «Эксплуатационные материалы»,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«А</w:t>
      </w:r>
      <w:bookmarkStart w:id="1" w:name="DDE_LINK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втомобил</w:t>
      </w:r>
      <w:bookmarkEnd w:id="1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ьные дороги»,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Технические средства (по видам транспорта</w:t>
      </w:r>
      <w:bookmarkStart w:id="2" w:name="DDE_LINK2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)</w:t>
      </w:r>
      <w:bookmarkEnd w:id="2"/>
      <w:r>
        <w:rPr>
          <w:rFonts w:ascii="Times New Roman" w:hAnsi="Times New Roman"/>
          <w:b w:val="0"/>
          <w:bCs w:val="0"/>
          <w:color w:val="000000"/>
          <w:sz w:val="28"/>
          <w:szCs w:val="28"/>
          <w:lang w:eastAsia="ar-SA"/>
        </w:rPr>
        <w:t>»</w:t>
      </w:r>
      <w:r>
        <w:rPr>
          <w:rFonts w:ascii="Times New Roman" w:hAnsi="Times New Roman"/>
          <w:color w:val="000000"/>
          <w:sz w:val="28"/>
          <w:lang w:eastAsia="ar-SA"/>
        </w:rPr>
        <w:t>.</w:t>
      </w:r>
    </w:p>
    <w:p w:rsidR="004B7752" w:rsidRDefault="004B7752" w:rsidP="0090252C">
      <w:pPr>
        <w:pStyle w:val="Heading11"/>
        <w:ind w:left="142"/>
        <w:jc w:val="both"/>
        <w:rPr>
          <w:rFonts w:ascii="Times New Roman" w:hAnsi="Times New Roman"/>
          <w:color w:val="000000"/>
          <w:sz w:val="28"/>
          <w:lang w:eastAsia="ar-SA"/>
        </w:rPr>
      </w:pPr>
    </w:p>
    <w:p w:rsidR="004B7752" w:rsidRDefault="004B7752" w:rsidP="0090252C">
      <w:pPr>
        <w:pStyle w:val="Heading11"/>
        <w:ind w:left="142"/>
        <w:jc w:val="both"/>
        <w:rPr>
          <w:rFonts w:ascii="Times New Roman" w:hAnsi="Times New Roman"/>
          <w:color w:val="000000"/>
          <w:sz w:val="28"/>
          <w:lang w:eastAsia="ar-SA"/>
        </w:rPr>
      </w:pPr>
    </w:p>
    <w:p w:rsidR="004B7752" w:rsidRDefault="004B7752" w:rsidP="0090252C">
      <w:pPr>
        <w:pStyle w:val="Heading11"/>
        <w:ind w:left="142"/>
        <w:jc w:val="left"/>
        <w:rPr>
          <w:rFonts w:ascii="Times New Roman" w:hAnsi="Times New Roman"/>
          <w:color w:val="000000"/>
          <w:sz w:val="28"/>
          <w:lang w:eastAsia="ar-SA"/>
        </w:rPr>
      </w:pPr>
    </w:p>
    <w:p w:rsidR="004B7752" w:rsidRDefault="004B7752" w:rsidP="0090252C">
      <w:pPr>
        <w:pStyle w:val="Heading11"/>
        <w:ind w:left="142"/>
        <w:jc w:val="left"/>
        <w:rPr>
          <w:rFonts w:ascii="Times New Roman" w:hAnsi="Times New Roman"/>
          <w:color w:val="000000"/>
          <w:sz w:val="28"/>
          <w:lang w:eastAsia="ar-SA"/>
        </w:rPr>
      </w:pPr>
    </w:p>
    <w:p w:rsidR="004B7752" w:rsidRDefault="004B7752" w:rsidP="0090252C">
      <w:pPr>
        <w:pStyle w:val="Heading11"/>
        <w:ind w:left="142"/>
        <w:jc w:val="left"/>
        <w:rPr>
          <w:rFonts w:ascii="Times New Roman" w:hAnsi="Times New Roman"/>
          <w:color w:val="000000"/>
          <w:sz w:val="28"/>
          <w:lang w:eastAsia="ar-SA"/>
        </w:rPr>
      </w:pPr>
    </w:p>
    <w:p w:rsidR="004B7752" w:rsidRDefault="004B7752" w:rsidP="0090252C">
      <w:pPr>
        <w:pStyle w:val="Heading11"/>
        <w:ind w:left="142"/>
        <w:jc w:val="lef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pStyle w:val="Heading11"/>
        <w:ind w:left="142"/>
        <w:jc w:val="lef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ind w:left="142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ind w:left="142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ind w:left="142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ind w:left="142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4B7752" w:rsidRDefault="004B7752" w:rsidP="0090252C">
      <w:pPr>
        <w:ind w:left="142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t>Методические рекомендации по выполнению контрольной работы</w:t>
      </w:r>
    </w:p>
    <w:p w:rsidR="004B7752" w:rsidRDefault="004B7752" w:rsidP="0090252C">
      <w:pPr>
        <w:ind w:left="142"/>
      </w:pPr>
    </w:p>
    <w:p w:rsidR="004B7752" w:rsidRDefault="004B7752" w:rsidP="0090252C">
      <w:pPr>
        <w:ind w:left="142" w:firstLine="564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При изучении дисциплины «Техника  транспорта» студенты-заочники выполняют  домашнюю контрольную работу. Приступая к выполнению контрольной работы, следует проработать теоретический материал. Для улучшения его усвоения необходимо вести конспектирование и после изучения темы ответить на вопросы самоконтроля.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Контрольная работа является формой отчета студента заочного обучения о полученных знаниях.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Для подготовки теоретических вопросов рекомендуется использовать литературу, указанную в каждой теме примерного содержания дисциплины. При этом следует помнить, что в теме указан порядковый номер источника из списка литературы, приведенного в методических указаниях. Студент может использовать и другую литературу, раскрывающую поставленные вопросы.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При отсутствии в работе одного из заданий, контрольная работа к защите не допускается.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Вариант задания студент выбирает по последней цифре присвоенного ему шифра. Цифра «О» соответствует 10 варианту.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При выполнении контрольной работы следует соблюдать следующие требования: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1.Четко и правильно переписать задание контрольной работы по своему</w:t>
      </w:r>
      <w:r>
        <w:rPr>
          <w:color w:val="000000"/>
          <w:sz w:val="28"/>
          <w:szCs w:val="28"/>
          <w:lang w:eastAsia="ar-SA"/>
        </w:rPr>
        <w:br/>
        <w:t>варианту.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2.Ответы на вопросы должны быть четкими, полными и</w:t>
      </w:r>
      <w:r>
        <w:rPr>
          <w:color w:val="000000"/>
          <w:sz w:val="28"/>
          <w:szCs w:val="28"/>
          <w:lang w:eastAsia="ar-SA"/>
        </w:rPr>
        <w:br/>
        <w:t>аргументированными.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3.При выполнении работы в печатном виде выполнять следующие требования к оформлению: размер шрифта-14, междустрочный интервал -полуторный, выравнивание текста по ширине с отступом, нумерация страниц внизу справа. Поля на страниц: верхнее-</w:t>
      </w:r>
      <w:smartTag w:uri="urn:schemas-microsoft-com:office:smarttags" w:element="metricconverter">
        <w:smartTagPr>
          <w:attr w:name="ProductID" w:val="1 см"/>
        </w:smartTagPr>
        <w:r>
          <w:rPr>
            <w:color w:val="000000"/>
            <w:sz w:val="28"/>
            <w:szCs w:val="28"/>
            <w:lang w:eastAsia="ar-SA"/>
          </w:rPr>
          <w:t>1 см</w:t>
        </w:r>
      </w:smartTag>
      <w:r>
        <w:rPr>
          <w:color w:val="000000"/>
          <w:sz w:val="28"/>
          <w:szCs w:val="28"/>
          <w:lang w:eastAsia="ar-SA"/>
        </w:rPr>
        <w:t>. нижнее-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z w:val="28"/>
            <w:szCs w:val="28"/>
            <w:lang w:eastAsia="ar-SA"/>
          </w:rPr>
          <w:t>1,5 см</w:t>
        </w:r>
      </w:smartTag>
      <w:r>
        <w:rPr>
          <w:color w:val="000000"/>
          <w:sz w:val="28"/>
          <w:szCs w:val="28"/>
          <w:lang w:eastAsia="ar-SA"/>
        </w:rPr>
        <w:t xml:space="preserve">, правое - </w:t>
      </w:r>
      <w:smartTag w:uri="urn:schemas-microsoft-com:office:smarttags" w:element="metricconverter">
        <w:smartTagPr>
          <w:attr w:name="ProductID" w:val="1,5 см"/>
        </w:smartTagPr>
        <w:r>
          <w:rPr>
            <w:color w:val="000000"/>
            <w:sz w:val="28"/>
            <w:szCs w:val="28"/>
            <w:lang w:eastAsia="ar-SA"/>
          </w:rPr>
          <w:t>1,5 см</w:t>
        </w:r>
      </w:smartTag>
      <w:r>
        <w:rPr>
          <w:color w:val="000000"/>
          <w:sz w:val="28"/>
          <w:szCs w:val="28"/>
          <w:lang w:eastAsia="ar-SA"/>
        </w:rPr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z w:val="28"/>
            <w:szCs w:val="28"/>
            <w:lang w:eastAsia="ar-SA"/>
          </w:rPr>
          <w:t>3 см</w:t>
        </w:r>
      </w:smartTag>
      <w:r>
        <w:rPr>
          <w:color w:val="000000"/>
          <w:sz w:val="28"/>
          <w:szCs w:val="28"/>
          <w:lang w:eastAsia="ar-SA"/>
        </w:rPr>
        <w:t xml:space="preserve">, переплет-О. </w:t>
      </w:r>
    </w:p>
    <w:p w:rsidR="004B7752" w:rsidRDefault="004B7752" w:rsidP="0090252C">
      <w:pPr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4.В конце работы привести перечень использованной литературы, проставить дату выполнения и подпись.</w:t>
      </w:r>
    </w:p>
    <w:p w:rsidR="004B7752" w:rsidRDefault="004B7752" w:rsidP="0090252C">
      <w:pPr>
        <w:spacing w:line="100" w:lineRule="atLeast"/>
        <w:ind w:left="142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Если работа не зачтена преподавателем, студент должен переделать работу в соответствии с замечаниями и сдать на повторную проверку. Особо следует обратить внимание на то, что на повторную проверку сдается первоначальный и исправленный вариант работы и рецензия преподавателя.</w:t>
      </w:r>
    </w:p>
    <w:p w:rsidR="004B7752" w:rsidRDefault="004B7752" w:rsidP="0090252C">
      <w:pPr>
        <w:spacing w:line="100" w:lineRule="atLeast"/>
        <w:ind w:left="142"/>
        <w:jc w:val="both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both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СПИСОК РЕКОМЕНДУЕМОЙ ЛИТЕРАТУРЫ</w:t>
      </w:r>
    </w:p>
    <w:p w:rsidR="004B7752" w:rsidRDefault="004B7752" w:rsidP="0090252C">
      <w:pPr>
        <w:spacing w:line="100" w:lineRule="atLeast"/>
        <w:ind w:firstLine="304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Вахламов В.К. Техника автомобильного транспорта: Подвижной состав и эксплуатационные свойства: Учеб. Пособие для студ.высш. Учеб. Заведений/ Владимир Константинович Вахламов.- М.: Издательский центр «Академия», 2004.- 528 с.</w:t>
      </w:r>
    </w:p>
    <w:p w:rsidR="004B7752" w:rsidRDefault="004B7752" w:rsidP="0090252C">
      <w:pPr>
        <w:spacing w:line="100" w:lineRule="atLeast"/>
        <w:ind w:firstLine="304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Туревский И.С. Техническое обслуживание автомобилей. Книга 1. Техническое обслуживание и текущий ремонт автомобилей: учебное пособие / И. С. Туревский.- М.: ИД «ФОРУМ»: ИНФРА-М, 2011. - 432 с.: ил. - (Профессиональное образование).</w:t>
      </w:r>
    </w:p>
    <w:p w:rsidR="004B7752" w:rsidRDefault="004B7752" w:rsidP="0090252C">
      <w:pPr>
        <w:spacing w:line="100" w:lineRule="atLeast"/>
        <w:ind w:firstLine="304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Карагодин В.И., Митрохин Н.Н. Ремонт автомобилей и двигателей: Учеб. для студ. сред. проф.учеб. Заведений.- М.: Мастерство; Высш. Школа, 2011.- 496 с.</w:t>
      </w:r>
    </w:p>
    <w:p w:rsidR="004B7752" w:rsidRDefault="004B7752" w:rsidP="0090252C">
      <w:pPr>
        <w:spacing w:line="100" w:lineRule="atLeast"/>
        <w:ind w:firstLine="304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4.Вахламов В.К. Подвижной состав автомобильного транспорта: Учебник для студ. Учреждений сред. Проф. Образования / Владимир Константинович Вахламов.- М.: Издательский центр «Академия»,2003. - 480 с.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1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Каково значение автомобильного транспорта?</w:t>
      </w:r>
    </w:p>
    <w:p w:rsidR="004B7752" w:rsidRDefault="004B7752" w:rsidP="0090252C">
      <w:pPr>
        <w:tabs>
          <w:tab w:val="left" w:pos="300"/>
        </w:tabs>
        <w:spacing w:line="100" w:lineRule="atLeast"/>
        <w:ind w:firstLine="285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2. Назовите особенности подвижного состава общего назначения,      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>специализированного и специального.</w:t>
      </w:r>
    </w:p>
    <w:p w:rsidR="004B7752" w:rsidRDefault="004B7752" w:rsidP="0090252C">
      <w:pPr>
        <w:tabs>
          <w:tab w:val="left" w:pos="300"/>
        </w:tabs>
        <w:spacing w:line="100" w:lineRule="atLeast"/>
        <w:ind w:firstLine="285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По каким параметрам и на какие классы подразделяются легковые, </w:t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  <w:t>грузовые автомобили и автобусы?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2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Каковы основные части автомобиля?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Какой безопасностью должен обладать подвижной состав?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Каково назначение системы питания двигателя?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3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1. Назовите показатели, оценивающие качество бензина и дизельного </w:t>
      </w:r>
      <w:r>
        <w:rPr>
          <w:color w:val="000000"/>
          <w:sz w:val="28"/>
          <w:szCs w:val="28"/>
          <w:lang w:eastAsia="ar-SA"/>
        </w:rPr>
        <w:tab/>
        <w:t>топлива.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 работает система питания дизеля?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Что такое наддув двигателя и для чего он делается?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4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Каковы режимы двигателя и необходимая им горючая смесь?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 устроена и работает система питания газового двигателя?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Какие меры безопасности необходимо соблюдать при уходе за системой </w:t>
      </w:r>
      <w:r>
        <w:rPr>
          <w:color w:val="000000"/>
          <w:sz w:val="28"/>
          <w:szCs w:val="28"/>
          <w:lang w:eastAsia="ar-SA"/>
        </w:rPr>
        <w:tab/>
        <w:t>питания двигателя?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5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Каково назначение потребителей тока на автомобиле?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Зачем нужна система зажигания автомобиля? Каковы её типы?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Каково устройство распределителя контактной системы зажигания?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6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Какие параметры контролируют контрольно-измерительные приборы?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2. Перечислите факторы, влияющие на надежность автомобиля. 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Назовите причины изменения технического состояния автомобиля.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7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Каково назначение коробок передач?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 устроены ступенчатые коробки передач?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как повысить надёжность автомобиля?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8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Что влияет на интенсивность изнашивания деталей?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Каково назначение раздаточных коробок?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 Назовите основы «Положения о ТО и ремонте подвижного состава </w:t>
      </w:r>
      <w:r>
        <w:rPr>
          <w:color w:val="000000"/>
          <w:sz w:val="28"/>
          <w:szCs w:val="28"/>
          <w:lang w:eastAsia="ar-SA"/>
        </w:rPr>
        <w:tab/>
        <w:t>автомобильного транспорта».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9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Дайте характеристику базовых агрегатов и деталей автомобилей.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Зачем нужна карданная передача?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 каковы типы главных передач?</w:t>
      </w:r>
    </w:p>
    <w:p w:rsidR="004B7752" w:rsidRDefault="004B7752" w:rsidP="0090252C">
      <w:pPr>
        <w:spacing w:line="100" w:lineRule="atLeast"/>
        <w:ind w:firstLine="304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Вариант № 10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1. Что и каким образом регулируется в главной передаче и дифференциале?</w:t>
      </w:r>
    </w:p>
    <w:p w:rsidR="004B7752" w:rsidRDefault="004B7752" w:rsidP="0090252C">
      <w:pPr>
        <w:spacing w:line="100" w:lineRule="atLeast"/>
        <w:ind w:firstLine="304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2. Как определяется периодичность ТО подвижного состава?</w:t>
      </w:r>
    </w:p>
    <w:p w:rsidR="004B7752" w:rsidRDefault="004B7752" w:rsidP="0090252C">
      <w:r>
        <w:rPr>
          <w:color w:val="000000"/>
          <w:sz w:val="28"/>
          <w:szCs w:val="28"/>
          <w:lang w:eastAsia="ar-SA"/>
        </w:rPr>
        <w:t>3. Классификация технологического и диагностического оборудования</w:t>
      </w:r>
    </w:p>
    <w:sectPr w:rsidR="004B7752" w:rsidSect="009B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56"/>
    <w:rsid w:val="004B7752"/>
    <w:rsid w:val="005E2219"/>
    <w:rsid w:val="007634E9"/>
    <w:rsid w:val="008D1A4D"/>
    <w:rsid w:val="0090252C"/>
    <w:rsid w:val="009B32F0"/>
    <w:rsid w:val="00BE4856"/>
    <w:rsid w:val="00C6346F"/>
    <w:rsid w:val="00FC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2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90252C"/>
    <w:pPr>
      <w:suppressLineNumbers/>
    </w:pPr>
    <w:rPr>
      <w:rFonts w:cs="Tahoma"/>
      <w:color w:val="000000"/>
      <w:lang w:val="en-US" w:eastAsia="en-US"/>
    </w:rPr>
  </w:style>
  <w:style w:type="paragraph" w:customStyle="1" w:styleId="Heading11">
    <w:name w:val="Heading 11"/>
    <w:basedOn w:val="Normal"/>
    <w:uiPriority w:val="99"/>
    <w:rsid w:val="0090252C"/>
    <w:pPr>
      <w:keepNext/>
      <w:widowControl/>
      <w:spacing w:before="240" w:after="120"/>
      <w:jc w:val="center"/>
    </w:pPr>
    <w:rPr>
      <w:rFonts w:ascii="Arial" w:hAnsi="Arial" w:cs="MS Mincho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1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5</Pages>
  <Words>1022</Words>
  <Characters>5826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tmp1</cp:lastModifiedBy>
  <cp:revision>3</cp:revision>
  <dcterms:created xsi:type="dcterms:W3CDTF">2015-12-24T12:22:00Z</dcterms:created>
  <dcterms:modified xsi:type="dcterms:W3CDTF">2015-12-25T04:08:00Z</dcterms:modified>
</cp:coreProperties>
</file>