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10" w:rsidRDefault="00D97410" w:rsidP="00D97410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Вопросы для подготовки к экзамену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1. Нормативные документы, регулирующие порядок составления бухгалтерской отчетн</w:t>
      </w:r>
      <w:r>
        <w:rPr>
          <w:rFonts w:cs="Times New Roman"/>
          <w:bCs w:val="0"/>
          <w:szCs w:val="28"/>
        </w:rPr>
        <w:t>о</w:t>
      </w:r>
      <w:r>
        <w:rPr>
          <w:rFonts w:cs="Times New Roman"/>
          <w:bCs w:val="0"/>
          <w:szCs w:val="28"/>
        </w:rPr>
        <w:t>сти.</w:t>
      </w:r>
    </w:p>
    <w:p w:rsidR="00D97410" w:rsidRPr="00BE24FA" w:rsidRDefault="00D97410" w:rsidP="00D97410">
      <w:pPr>
        <w:spacing w:line="360" w:lineRule="auto"/>
        <w:jc w:val="both"/>
        <w:rPr>
          <w:szCs w:val="28"/>
        </w:rPr>
      </w:pPr>
      <w:r>
        <w:rPr>
          <w:rFonts w:cs="Times New Roman"/>
          <w:bCs w:val="0"/>
          <w:szCs w:val="28"/>
        </w:rPr>
        <w:t xml:space="preserve">2. </w:t>
      </w:r>
      <w:hyperlink r:id="rId4" w:tooltip="ПБУ Учетная политика организации ПБУ 1/98" w:history="1">
        <w:r w:rsidRPr="00BE24FA">
          <w:rPr>
            <w:rStyle w:val="a3"/>
            <w:szCs w:val="28"/>
          </w:rPr>
          <w:t>Положение по бухгалтерскому учету «</w:t>
        </w:r>
        <w:r w:rsidRPr="00BE24FA">
          <w:rPr>
            <w:rStyle w:val="a3"/>
            <w:bCs w:val="0"/>
            <w:szCs w:val="28"/>
          </w:rPr>
          <w:t>Учетная политика организации</w:t>
        </w:r>
        <w:r w:rsidRPr="00BE24FA">
          <w:rPr>
            <w:rStyle w:val="a3"/>
            <w:szCs w:val="28"/>
          </w:rPr>
          <w:t>» ПБУ 1/2008</w:t>
        </w:r>
      </w:hyperlink>
      <w:r w:rsidRPr="00BE24FA">
        <w:rPr>
          <w:szCs w:val="28"/>
        </w:rPr>
        <w:t xml:space="preserve"> (Приказ Минфина РФ от 6 октября </w:t>
      </w:r>
      <w:smartTag w:uri="urn:schemas-microsoft-com:office:smarttags" w:element="metricconverter">
        <w:smartTagPr>
          <w:attr w:name="ProductID" w:val="2008 г"/>
        </w:smartTagPr>
        <w:r w:rsidRPr="00BE24FA">
          <w:rPr>
            <w:szCs w:val="28"/>
          </w:rPr>
          <w:t>2008 г</w:t>
        </w:r>
      </w:smartTag>
      <w:r w:rsidRPr="00BE24FA">
        <w:rPr>
          <w:szCs w:val="28"/>
        </w:rPr>
        <w:t xml:space="preserve">. № 106н) 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3. Классификация отчетности организации.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pacing w:val="-6"/>
          <w:szCs w:val="28"/>
        </w:rPr>
      </w:pPr>
      <w:r>
        <w:rPr>
          <w:rFonts w:cs="Times New Roman"/>
          <w:bCs w:val="0"/>
          <w:spacing w:val="-6"/>
          <w:szCs w:val="28"/>
        </w:rPr>
        <w:t>4. Основные принципы подготовки и составления бухгалтерской отчетн</w:t>
      </w:r>
      <w:r>
        <w:rPr>
          <w:rFonts w:cs="Times New Roman"/>
          <w:bCs w:val="0"/>
          <w:spacing w:val="-6"/>
          <w:szCs w:val="28"/>
        </w:rPr>
        <w:t>о</w:t>
      </w:r>
      <w:r>
        <w:rPr>
          <w:rFonts w:cs="Times New Roman"/>
          <w:bCs w:val="0"/>
          <w:spacing w:val="-6"/>
          <w:szCs w:val="28"/>
        </w:rPr>
        <w:t>сти.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5. Содержание разделов актива баланса.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6. Содержание разделов пассива баланса.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7. Сущность бухгалтерской отчетности.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8. Формы бухгалтерской отчетности и их назначение.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9. Требования, предъявляемые к бухгалтерской отчетности.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10. Процедура утверждения и подписания бухгалтерской отчетности.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11. Адреса и сроки представления квартальной и годовой отчетности.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12. Виды и формы баланса.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13. Оценка статей баланса.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14. Состав промежуточной бухгалтерской отчетности.</w:t>
      </w:r>
    </w:p>
    <w:p w:rsidR="00D97410" w:rsidRDefault="00D97410" w:rsidP="00D97410">
      <w:pPr>
        <w:spacing w:line="360" w:lineRule="auto"/>
        <w:jc w:val="both"/>
      </w:pPr>
      <w:r>
        <w:t>15. Состав годовой бухгалтерской отчетности</w:t>
      </w:r>
    </w:p>
    <w:p w:rsidR="00D97410" w:rsidRPr="00BE24FA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t xml:space="preserve">16. </w:t>
      </w:r>
      <w:r w:rsidRPr="00AF3FA9">
        <w:t xml:space="preserve">Положение по бухгалтерскому учету  </w:t>
      </w:r>
      <w:hyperlink r:id="rId5" w:tooltip="Бухгалтерская отчетность организации ПБУ 4/99" w:history="1">
        <w:r w:rsidRPr="00BE24FA">
          <w:rPr>
            <w:rStyle w:val="a3"/>
            <w:rFonts w:cs="Times New Roman"/>
            <w:szCs w:val="28"/>
          </w:rPr>
          <w:t>«</w:t>
        </w:r>
        <w:r w:rsidRPr="00BE24FA">
          <w:rPr>
            <w:rStyle w:val="a3"/>
            <w:rFonts w:cs="Times New Roman"/>
            <w:bCs w:val="0"/>
            <w:szCs w:val="28"/>
          </w:rPr>
          <w:t>Бухгалтерская отчетность организации</w:t>
        </w:r>
        <w:r w:rsidRPr="00BE24FA">
          <w:rPr>
            <w:rStyle w:val="a3"/>
            <w:rFonts w:cs="Times New Roman"/>
            <w:szCs w:val="28"/>
          </w:rPr>
          <w:t>» ПБУ 4/99</w:t>
        </w:r>
      </w:hyperlink>
      <w:r w:rsidRPr="00BE24FA">
        <w:t xml:space="preserve"> </w:t>
      </w:r>
      <w:r w:rsidRPr="00AF3FA9">
        <w:t xml:space="preserve">(Приказ Минфина РФ  от 6 июля </w:t>
      </w:r>
      <w:smartTag w:uri="urn:schemas-microsoft-com:office:smarttags" w:element="metricconverter">
        <w:smartTagPr>
          <w:attr w:name="ProductID" w:val="1999 г"/>
        </w:smartTagPr>
        <w:r w:rsidRPr="00AF3FA9">
          <w:t>1999 г</w:t>
        </w:r>
      </w:smartTag>
      <w:r w:rsidRPr="00AF3FA9">
        <w:t>. № 43н, в ред. Приказа Минфина РФ от 18.09.2006 № 115н)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17. Значение и функции отчета о прибылях и убытках.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18. Структура построения отчета о прибылях и убытках.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19. ПБУ 9/99 «Доходы организации».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20. ПБУ 10/99 «Расходы организации».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21. Целевое назначение отчета о прибылях и убытках.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22. Содержание отчета об изменениях капитала.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23. Взаимосвязь отчета о прибылях и убытках и налоговых деклараций.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24. Целевое назначение отчета о движении денежных средств.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lastRenderedPageBreak/>
        <w:t>25. Взаимосвязь баланса и других отчетных форм с отчетом о движении дене</w:t>
      </w:r>
      <w:r>
        <w:rPr>
          <w:rFonts w:cs="Times New Roman"/>
          <w:bCs w:val="0"/>
          <w:szCs w:val="28"/>
        </w:rPr>
        <w:t>ж</w:t>
      </w:r>
      <w:r>
        <w:rPr>
          <w:rFonts w:cs="Times New Roman"/>
          <w:bCs w:val="0"/>
          <w:szCs w:val="28"/>
        </w:rPr>
        <w:t>ных средств.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26. Порядок формирования основных показателей отчета о движении д</w:t>
      </w:r>
      <w:r>
        <w:rPr>
          <w:rFonts w:cs="Times New Roman"/>
          <w:bCs w:val="0"/>
          <w:szCs w:val="28"/>
        </w:rPr>
        <w:t>е</w:t>
      </w:r>
      <w:r>
        <w:rPr>
          <w:rFonts w:cs="Times New Roman"/>
          <w:bCs w:val="0"/>
          <w:szCs w:val="28"/>
        </w:rPr>
        <w:t>нежных средств.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27. Содержание формы № 5 (приложение к балансу).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28. Основные цели и процедуры составления сводной отчетности.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29. Группы взаимосвязанных организаций.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30. Понятие дочернего предприятия.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pacing w:val="2"/>
          <w:szCs w:val="28"/>
        </w:rPr>
      </w:pPr>
      <w:r>
        <w:rPr>
          <w:rFonts w:cs="Times New Roman"/>
          <w:bCs w:val="0"/>
          <w:spacing w:val="2"/>
          <w:szCs w:val="28"/>
        </w:rPr>
        <w:t>31. Сущность консолидированной отчетности группы взаимосвязанных орг</w:t>
      </w:r>
      <w:r>
        <w:rPr>
          <w:rFonts w:cs="Times New Roman"/>
          <w:bCs w:val="0"/>
          <w:spacing w:val="2"/>
          <w:szCs w:val="28"/>
        </w:rPr>
        <w:t>а</w:t>
      </w:r>
      <w:r>
        <w:rPr>
          <w:rFonts w:cs="Times New Roman"/>
          <w:bCs w:val="0"/>
          <w:spacing w:val="2"/>
          <w:szCs w:val="28"/>
        </w:rPr>
        <w:t>низаций.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32. Этапы консолидации баланса.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33. Основные различия в составе и структуре сводной отчетности группы вза</w:t>
      </w:r>
      <w:r>
        <w:rPr>
          <w:rFonts w:cs="Times New Roman"/>
          <w:bCs w:val="0"/>
          <w:szCs w:val="28"/>
        </w:rPr>
        <w:t>и</w:t>
      </w:r>
      <w:r>
        <w:rPr>
          <w:rFonts w:cs="Times New Roman"/>
          <w:bCs w:val="0"/>
          <w:szCs w:val="28"/>
        </w:rPr>
        <w:t>мосвязанных организаций в российской и международной практике.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34. Техника составления бухгалтерского баланса.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35.Условия, обеспечивающие преемственность баланса: однородность статей, неизменность валюты и методов оценки статей, постоянство учетной политики.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pacing w:val="-2"/>
          <w:szCs w:val="28"/>
        </w:rPr>
      </w:pPr>
      <w:r>
        <w:rPr>
          <w:rFonts w:cs="Times New Roman"/>
          <w:bCs w:val="0"/>
          <w:spacing w:val="-2"/>
          <w:szCs w:val="28"/>
        </w:rPr>
        <w:t>36. Реформация баланса и ее влияние на формы бухгалтерской отчетн</w:t>
      </w:r>
      <w:r>
        <w:rPr>
          <w:rFonts w:cs="Times New Roman"/>
          <w:bCs w:val="0"/>
          <w:spacing w:val="-2"/>
          <w:szCs w:val="28"/>
        </w:rPr>
        <w:t>о</w:t>
      </w:r>
      <w:r>
        <w:rPr>
          <w:rFonts w:cs="Times New Roman"/>
          <w:bCs w:val="0"/>
          <w:spacing w:val="-2"/>
          <w:szCs w:val="28"/>
        </w:rPr>
        <w:t>сти.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37. Взаимосвязь статей приложения к балансу с бухгалтерским балансом.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38. Цель и назначение составления пояснительной записки к бухгалте</w:t>
      </w:r>
      <w:r>
        <w:rPr>
          <w:rFonts w:cs="Times New Roman"/>
          <w:bCs w:val="0"/>
          <w:szCs w:val="28"/>
        </w:rPr>
        <w:t>р</w:t>
      </w:r>
      <w:r>
        <w:rPr>
          <w:rFonts w:cs="Times New Roman"/>
          <w:bCs w:val="0"/>
          <w:szCs w:val="28"/>
        </w:rPr>
        <w:t>скому балансу.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39. Особенности формирования пояснительной записки.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40. Сегментарная отчетность.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41. Структура и содержание пояснительной записки.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pacing w:val="-2"/>
          <w:szCs w:val="28"/>
        </w:rPr>
      </w:pPr>
      <w:r>
        <w:rPr>
          <w:rFonts w:cs="Times New Roman"/>
          <w:bCs w:val="0"/>
          <w:spacing w:val="-2"/>
          <w:szCs w:val="28"/>
        </w:rPr>
        <w:t>42. Значение и функции бухгалтерской отчетности в рыночной эконом</w:t>
      </w:r>
      <w:r>
        <w:rPr>
          <w:rFonts w:cs="Times New Roman"/>
          <w:bCs w:val="0"/>
          <w:spacing w:val="-2"/>
          <w:szCs w:val="28"/>
        </w:rPr>
        <w:t>и</w:t>
      </w:r>
      <w:r>
        <w:rPr>
          <w:rFonts w:cs="Times New Roman"/>
          <w:bCs w:val="0"/>
          <w:spacing w:val="-2"/>
          <w:szCs w:val="28"/>
        </w:rPr>
        <w:t>ке.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43. Особенности перехода российского бухгалтерского учета на МСФО.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44. Программа реформации бухгалтерского учета в России.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45. Различия РСБУ и МСФО.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46. Процедура трансформации бухгалтерской отчетности.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pacing w:val="4"/>
          <w:szCs w:val="28"/>
        </w:rPr>
        <w:t xml:space="preserve">47. </w:t>
      </w:r>
      <w:r>
        <w:rPr>
          <w:rFonts w:cs="Times New Roman"/>
          <w:bCs w:val="0"/>
          <w:szCs w:val="28"/>
        </w:rPr>
        <w:t>Основные причины необходимости перехода на МСФО.</w:t>
      </w:r>
    </w:p>
    <w:p w:rsidR="00D97410" w:rsidRDefault="00D97410" w:rsidP="00D97410">
      <w:pPr>
        <w:spacing w:line="360" w:lineRule="auto"/>
        <w:jc w:val="both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lastRenderedPageBreak/>
        <w:t>48. Международные организации, разрабатывающие стандарты и принципы международного бухгалтерского учета и отчетности.</w:t>
      </w:r>
    </w:p>
    <w:p w:rsidR="00975DC6" w:rsidRDefault="00975DC6"/>
    <w:sectPr w:rsidR="00975DC6" w:rsidSect="0097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410"/>
    <w:rsid w:val="00975DC6"/>
    <w:rsid w:val="00D97410"/>
    <w:rsid w:val="00F1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10"/>
    <w:pPr>
      <w:jc w:val="left"/>
    </w:pPr>
    <w:rPr>
      <w:rFonts w:ascii="Times New Roman" w:eastAsia="Times New Roman" w:hAnsi="Times New Roman" w:cs="Arial Unicode MS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74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vf.klerk.ru/pbu/pbu04.htm" TargetMode="External"/><Relationship Id="rId4" Type="http://schemas.openxmlformats.org/officeDocument/2006/relationships/hyperlink" Target="http://mvf.klerk.ru/pbu/pbu01_0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2761</Characters>
  <Application>Microsoft Office Word</Application>
  <DocSecurity>0</DocSecurity>
  <Lines>23</Lines>
  <Paragraphs>6</Paragraphs>
  <ScaleCrop>false</ScaleCrop>
  <Company>Microsoft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2013-09-30T12:13:00Z</dcterms:created>
  <dcterms:modified xsi:type="dcterms:W3CDTF">2013-09-30T12:13:00Z</dcterms:modified>
</cp:coreProperties>
</file>