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D1" w:rsidRPr="00CB7AB1" w:rsidRDefault="00353FD1" w:rsidP="00353FD1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ПОВЫПОЛНЕНИЮ КОНТ</w:t>
      </w:r>
      <w:r>
        <w:rPr>
          <w:b/>
        </w:rPr>
        <w:t>РОЛЬНОЙ РАБОТЫ ПО ДИСЦИПЛИНЕ  «</w:t>
      </w:r>
      <w:r w:rsidR="00F40114">
        <w:rPr>
          <w:b/>
          <w:u w:val="single"/>
        </w:rPr>
        <w:t>ТЕОРИЯ УСТОЙЧИВОГО РАЗВИТИЯ</w:t>
      </w:r>
      <w:r w:rsidRPr="00CB7AB1">
        <w:rPr>
          <w:b/>
        </w:rPr>
        <w:t>»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353FD1" w:rsidRPr="00703FC2" w:rsidRDefault="00353FD1" w:rsidP="00353FD1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353FD1" w:rsidRPr="00703FC2" w:rsidRDefault="00353FD1" w:rsidP="00353FD1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Pr="004A13D9">
        <w:rPr>
          <w:b/>
        </w:rPr>
        <w:t>!</w:t>
      </w:r>
      <w:r>
        <w:t xml:space="preserve">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 А. Н Щ.   1.   13.   25.   37.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 Б. О. Э.    2.   14.   26.   38.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В. П. Ю.   3.   15.    27.  39. 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Г. Р. Я.    4.   16.    28.   40.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Д. С.         5.   17.    29.   41.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Е. Т.         6.   18.    30.    42.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Ж. У.        7.   19.   31.    43.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З. Ф.         8.   20.   32.     44.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И. Х.         9.   21.   33.    45.  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К. Ц.        10.  22.   34.    46.   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Л. Ч.        11.  23.   35.     47.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М. Ш.      12.  24.   36.    48.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</w:p>
    <w:p w:rsidR="00353FD1" w:rsidRDefault="00353FD1" w:rsidP="00353FD1">
      <w:pPr>
        <w:pStyle w:val="a3"/>
        <w:spacing w:before="0" w:beforeAutospacing="0" w:after="0" w:afterAutospacing="0"/>
        <w:jc w:val="both"/>
      </w:pPr>
    </w:p>
    <w:p w:rsidR="00353FD1" w:rsidRDefault="00353FD1" w:rsidP="00353FD1">
      <w:pPr>
        <w:pStyle w:val="a3"/>
        <w:spacing w:before="0" w:beforeAutospacing="0" w:after="0" w:afterAutospacing="0"/>
        <w:jc w:val="both"/>
      </w:pPr>
    </w:p>
    <w:p w:rsidR="00353FD1" w:rsidRPr="00CB5407" w:rsidRDefault="00353FD1" w:rsidP="00353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</w:t>
      </w:r>
      <w:r w:rsidR="00F40114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ТЕОРИЯ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УСТОЙЧИВО</w:t>
      </w:r>
      <w:r w:rsidR="00F40114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РАЗВИТ</w:t>
      </w:r>
      <w:r w:rsidR="00F40114">
        <w:rPr>
          <w:rFonts w:ascii="Times New Roman" w:hAnsi="Times New Roman" w:cs="Times New Roman"/>
          <w:b/>
          <w:sz w:val="24"/>
          <w:szCs w:val="24"/>
          <w:u w:val="single"/>
        </w:rPr>
        <w:t>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53FD1" w:rsidRDefault="00353FD1" w:rsidP="00353FD1">
      <w:pPr>
        <w:autoSpaceDE w:val="0"/>
        <w:autoSpaceDN w:val="0"/>
        <w:adjustRightInd w:val="0"/>
        <w:spacing w:after="0" w:line="240" w:lineRule="auto"/>
        <w:rPr>
          <w:rFonts w:ascii="TTTimesNewRoman" w:hAnsi="TTTimesNewRoman" w:cs="TTTimesNewRoman"/>
          <w:sz w:val="24"/>
          <w:szCs w:val="24"/>
        </w:rPr>
      </w:pP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1. Понятие корпорации,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корпоратизма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и корпоративного управления.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2. Сущность корпоративных отношений, субъекты корпоративных отношений.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3. Отличие корпоративного управления от менеджмента.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4. Принципы корпоративного управления.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5. Хозяйствующие субъекты, использующие принципы корпоративного управления (ОАО и ЗАО).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6. Масштабы, структура и время создания российских корпораций.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7. Жизненный цикл организации по И.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Адизесу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8. Стадия формирования корпоративного управления.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>9. Причины создания совета директоров и трансформ</w:t>
      </w:r>
      <w:r w:rsidR="00B75C57">
        <w:rPr>
          <w:rFonts w:ascii="Times New Roman" w:hAnsi="Times New Roman" w:cs="Times New Roman"/>
          <w:sz w:val="28"/>
          <w:szCs w:val="28"/>
        </w:rPr>
        <w:t>ации компании в акционерное об</w:t>
      </w:r>
      <w:r w:rsidRPr="00353FD1">
        <w:rPr>
          <w:rFonts w:ascii="Times New Roman" w:hAnsi="Times New Roman" w:cs="Times New Roman"/>
          <w:sz w:val="28"/>
          <w:szCs w:val="28"/>
        </w:rPr>
        <w:t xml:space="preserve">щество открытого или закрытого общества.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Инсайдерская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аутсайдерская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модели корпоративного управления.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 11. Модели совета директоров.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12. Варианты структур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13. Холдинговые компании.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14. Деятельность корпоративного центра.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15. Отношения корпоративного центра с дочерними и зависимыми компаниями.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16. Типовая модель управления корпорацией «Стратег».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17. Типовая модель управления корпорацией «Оператор».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18. Типовая модель управления корпорацией «Инвестор».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19. Типовая модель управления корпорацией «Катализатор».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20. Понятие механизмов корпоративного контроля, целей и задач их формирования.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21. Внутренние механизмы корпоративного контроля.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22. Внешние механизмы корпоративного контроля.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23. Российские проблемы механизмов корпоративного контроля.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24. Характеристика типов корпораций.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25. Публичные корпорации и механизм их деятельности.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26. Государство как субъект корпоративных отношений.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27. Государственные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28. Слияния, поглощения и стратегические межфирменные альянсы.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29. Понятие корпоративного конфликта и причин его возникновения.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30. Наиболее типичные корпоративные конфликты.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31. Конструктивные и деструктивные конфликты.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32. Способы разрешения корпоративных конфликтов.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33. Понятие устойчивого развития общества.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34. Единство составляющих концепции устойчивого развития.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>35. Переход от традиционной экономики к эк</w:t>
      </w:r>
      <w:r>
        <w:rPr>
          <w:rFonts w:ascii="Times New Roman" w:hAnsi="Times New Roman" w:cs="Times New Roman"/>
          <w:sz w:val="28"/>
          <w:szCs w:val="28"/>
        </w:rPr>
        <w:t xml:space="preserve">ономике устойчивого развития. </w:t>
      </w:r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lastRenderedPageBreak/>
        <w:t>36. Применимость принципов устойчивого развития обще</w:t>
      </w:r>
      <w:r>
        <w:rPr>
          <w:rFonts w:ascii="Times New Roman" w:hAnsi="Times New Roman" w:cs="Times New Roman"/>
          <w:sz w:val="28"/>
          <w:szCs w:val="28"/>
        </w:rPr>
        <w:t>ства к теории и практике управ</w:t>
      </w:r>
      <w:r w:rsidRPr="00353FD1">
        <w:rPr>
          <w:rFonts w:ascii="Times New Roman" w:hAnsi="Times New Roman" w:cs="Times New Roman"/>
          <w:sz w:val="28"/>
          <w:szCs w:val="28"/>
        </w:rPr>
        <w:t xml:space="preserve">ления корпорациями.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37. В чем заключается суть идеи развития корпорации?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38. Как идея развития формулируется в разных теориях и подходах?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39. Почему и как происходит вытеснение культуры контроля новой культурой развития?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40. Каковы критерии развития корпораций в индустриальном и постиндустриальном хозяйстве?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41. Экономическая составляющая устойчивого развития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42. Социальная составляющая устойчивого развития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43. Экологическая составляющая устойчивого развития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44. Индикаторы устойчивости развития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45. Интересы сторон, заинтересованных в эффективном корпоративном развитии.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46. Показатели эффективности корпоративного развития.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47. Рейтинговая оценка эффективности корпоративного развития.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>48. Соотношение показателей эффективности и устойчивости корпоративного развития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FD1" w:rsidRPr="00353FD1" w:rsidRDefault="00353FD1" w:rsidP="00353FD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FD1" w:rsidRPr="00353FD1" w:rsidRDefault="00353FD1" w:rsidP="00353FD1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</w:rPr>
      </w:pPr>
      <w:r w:rsidRPr="00353FD1">
        <w:rPr>
          <w:rFonts w:ascii="Times New Roman" w:hAnsi="Times New Roman" w:cs="Times New Roman"/>
          <w:b w:val="0"/>
          <w:caps/>
          <w:color w:val="auto"/>
        </w:rPr>
        <w:t>РЕКОМЕНДУЕМАЯ ЛИТЕРАТУРА: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а) основная литература: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1. Акимова Т.А.,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Мосейкин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Н. Экономика устойчивого развития. – М.: Экономика, 2009. – 430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Асуал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Бескиерь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Ф.И. и др. Менеджмент корпорации и корпоративное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управл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. – СПб.: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Гуманистика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, 2006. – 328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3. Васильева В.В., Сапрыкин С.Ю. Акционерные общества. ОАО и ЗАО: от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становл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к ликвидации: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. рук. Изд. 2-е,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ГроссМедиа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>: Рос. Бу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галтер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, 2007. – 589 с.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Гурков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И.Б. Стратегия и структура корпорации: учеб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особие. – М.: Дело, 2008. – 280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Дональдсон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Лорш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Паунд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Д. и др. Корпоративное управление. – М.: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Альпина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Бизнес Букс, 2007. – 221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б) дополнительная литература: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Баффетт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У. Эссе об инвестициях, корпоративных финансах и управлении компани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ми / Уоррен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Баффетт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; сост. и авт.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предисл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. Лоренс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Каннингем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; пер. с англ. – 4-е изд.; М.: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Альпина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Бизнес Букс, 2009. – 268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Гулд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М. и др. Корпоративная стратегия. Пер. с англ. – М.: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Альпина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Бизнес Букс, 2008. – 265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>.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Гурков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И.Б. Стратегия и структура корпорации: учеб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особие. – М.: Дело, 2006. – 320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Меджераупс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Радыгин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А.Д. и др. Внешние механизмы корпоративного упра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>. – М.: ИЭПП, 2007. – 300 с.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lastRenderedPageBreak/>
        <w:t xml:space="preserve"> 6. Указ Президента РФ от 1 апреля 1996 г. N 440 «О Концепции перехода Российской Федерации к устойчивому развитию» http://ecowiki.ru/index.php?title=Sustainable. 17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в) программное обеспечение и Интернет-ресурсы: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http://www.edu.ru/ – федеральный образовательный портал http://elibrary.ru/ – крупнейший российский информационный портал в области науки, технологии, медицины и образования, содержащий рефераты и полные тексты более 14 </w:t>
      </w:r>
      <w:proofErr w:type="spellStart"/>
      <w:proofErr w:type="gramStart"/>
      <w:r w:rsidRPr="00353FD1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научных статей и публикаций. Создание управляющей компании — первый шаг на пути к идеальному холдингу </w:t>
      </w:r>
    </w:p>
    <w:p w:rsidR="00353FD1" w:rsidRDefault="00AC6756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53FD1" w:rsidRPr="00B30BCB">
          <w:rPr>
            <w:rStyle w:val="a5"/>
            <w:rFonts w:ascii="Times New Roman" w:hAnsi="Times New Roman" w:cs="Times New Roman"/>
            <w:sz w:val="28"/>
            <w:szCs w:val="28"/>
          </w:rPr>
          <w:t>http://www.cfin.ru/management/strategy/holdings/managing_company.shtml</w:t>
        </w:r>
      </w:hyperlink>
      <w:r w:rsidR="00353FD1" w:rsidRPr="00353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http://www.expert.ru – журнал «Эксперт»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FD1">
        <w:rPr>
          <w:rFonts w:ascii="Times New Roman" w:hAnsi="Times New Roman" w:cs="Times New Roman"/>
          <w:sz w:val="28"/>
          <w:szCs w:val="28"/>
        </w:rPr>
        <w:t xml:space="preserve">http://www.cfin.ru – журнал «Корпоративное управление: теория и практика» http://www.uptp.ru/ – журнал «Проблемы теории и практики управления» http://www.ao-journal.ru/ – журнал «Акционерное общество», http://www.gd.ru/news/index/view/id/1043 – журнал «Генеральный директор». http://www.yrazvitie.ru/ – международный электронный журнал «Устойчивое развитие: наука и практика». </w:t>
      </w:r>
      <w:proofErr w:type="gramEnd"/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>http://www.cosd.ru/index.php?option=com_content&amp;view=article&amp;id=5&amp;Itemid=13 – Концепция устойчивого развития.</w:t>
      </w:r>
    </w:p>
    <w:p w:rsidR="005C5E3D" w:rsidRP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 http://www.henkel.ru/cps/rde/xchg/henkel_rur/hs.xsl/strat</w:t>
      </w:r>
      <w:r>
        <w:rPr>
          <w:rFonts w:ascii="Times New Roman" w:hAnsi="Times New Roman" w:cs="Times New Roman"/>
          <w:sz w:val="28"/>
          <w:szCs w:val="28"/>
        </w:rPr>
        <w:t>egy-and-targets-793.htm – Стра</w:t>
      </w:r>
      <w:r w:rsidRPr="00353FD1">
        <w:rPr>
          <w:rFonts w:ascii="Times New Roman" w:hAnsi="Times New Roman" w:cs="Times New Roman"/>
          <w:sz w:val="28"/>
          <w:szCs w:val="28"/>
        </w:rPr>
        <w:t>тегия устойчивого развития до 2030 года: Делать больше, используя меньше</w:t>
      </w:r>
    </w:p>
    <w:sectPr w:rsidR="005C5E3D" w:rsidRPr="00353FD1" w:rsidSect="003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TTimesNew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4549"/>
    <w:multiLevelType w:val="hybridMultilevel"/>
    <w:tmpl w:val="654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C2AE1"/>
    <w:multiLevelType w:val="hybridMultilevel"/>
    <w:tmpl w:val="5EE61E2E"/>
    <w:lvl w:ilvl="0" w:tplc="9D203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53FD1"/>
    <w:rsid w:val="00353FD1"/>
    <w:rsid w:val="003A4DA7"/>
    <w:rsid w:val="005C5E3D"/>
    <w:rsid w:val="00AC6756"/>
    <w:rsid w:val="00B75C57"/>
    <w:rsid w:val="00F4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3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5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3F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3F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fin.ru/management/strategy/holdings/managing_company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1175</Words>
  <Characters>6698</Characters>
  <Application>Microsoft Office Word</Application>
  <DocSecurity>0</DocSecurity>
  <Lines>55</Lines>
  <Paragraphs>15</Paragraphs>
  <ScaleCrop>false</ScaleCrop>
  <Company>Hewlett-Packard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emm2</cp:lastModifiedBy>
  <cp:revision>2</cp:revision>
  <dcterms:created xsi:type="dcterms:W3CDTF">2018-02-09T06:23:00Z</dcterms:created>
  <dcterms:modified xsi:type="dcterms:W3CDTF">2018-02-09T06:23:00Z</dcterms:modified>
</cp:coreProperties>
</file>