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5E" w:rsidRPr="00CB7AB1" w:rsidRDefault="00C2145E" w:rsidP="00C2145E">
      <w:pPr>
        <w:pStyle w:val="a3"/>
        <w:jc w:val="center"/>
        <w:rPr>
          <w:b/>
        </w:rPr>
      </w:pPr>
      <w:r w:rsidRPr="00CB7AB1">
        <w:rPr>
          <w:b/>
        </w:rPr>
        <w:t>МЕТОДИЧЕСКИЕ РЕКОМЕНДАЦИИ И ЗАДАНИЯ ПОВЫПОЛНЕНИЮ КОНТ</w:t>
      </w:r>
      <w:r>
        <w:rPr>
          <w:b/>
        </w:rPr>
        <w:t>РОЛЬНОЙ РАБОТЫ ПО ДИСЦИПЛИНЕ  «</w:t>
      </w:r>
      <w:r w:rsidR="00854196">
        <w:rPr>
          <w:b/>
        </w:rPr>
        <w:t>НОВЕЙШАЯ ИСТОРИЯ</w:t>
      </w:r>
      <w:r w:rsidRPr="00CB7AB1">
        <w:rPr>
          <w:b/>
        </w:rPr>
        <w:t>»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письменной работы является важной формой самостоятельной работы студента и способствует более глубокому усвоению теоретических вопросов учебного курса, развитию навыков и умению  логично, </w:t>
      </w:r>
      <w:proofErr w:type="spellStart"/>
      <w:r>
        <w:t>доказательственно</w:t>
      </w:r>
      <w:proofErr w:type="spellEnd"/>
      <w:r>
        <w:t xml:space="preserve"> и последовательно изложить и обосновать как теоретические вопросы, так и практические правовые     ситуации. Вместе с тем, это одна из форм </w:t>
      </w:r>
      <w:proofErr w:type="gramStart"/>
      <w:r>
        <w:t>контроля за</w:t>
      </w:r>
      <w:proofErr w:type="gramEnd"/>
      <w:r>
        <w:t xml:space="preserve"> самостоятельной работой студента.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контрольной работы  предусмотрено для студентов заочной формы обучения.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представляет собой реферат по выбранной теме или предложенной преподавателем.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Общий объем реферата – 20 – 25 листов печатного текста,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(14), через интервал = 1,5.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Общие требования к оформлению контрольных работ содержаться на TSERVER.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должна состоять из следующих разделов: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1. Содержание  контрольной работы.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2. Изложение содержания вопросов с их обоснованием и использованием практических примеров.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3. Обзор использованных источников. </w:t>
      </w:r>
    </w:p>
    <w:p w:rsidR="00C2145E" w:rsidRPr="00703FC2" w:rsidRDefault="00C2145E" w:rsidP="00C2145E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03FC2">
        <w:rPr>
          <w:b/>
        </w:rPr>
        <w:t xml:space="preserve">Работы, содержащие грубые ошибки, а так же не соответствующие требованиям, оцениваются неудовлетворительно, возвращается студенту  и предлагается новый вариант.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сдается в скоросшивателе!!! </w:t>
      </w:r>
    </w:p>
    <w:p w:rsidR="00C2145E" w:rsidRPr="001A54A1" w:rsidRDefault="00C2145E" w:rsidP="00C2145E">
      <w:pPr>
        <w:pStyle w:val="a3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703FC2">
        <w:rPr>
          <w:b/>
        </w:rPr>
        <w:t xml:space="preserve">Контрольную работу необходимо представить преподавателю </w:t>
      </w:r>
      <w:r w:rsidRPr="001A54A1">
        <w:rPr>
          <w:b/>
          <w:u w:val="single"/>
        </w:rPr>
        <w:t xml:space="preserve">не позднее, чем за одну неделю до зачета.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 w:rsidRPr="00703FC2">
        <w:rPr>
          <w:b/>
        </w:rPr>
        <w:t>Студенты</w:t>
      </w:r>
      <w:r w:rsidR="002706A5">
        <w:rPr>
          <w:b/>
        </w:rPr>
        <w:t>,</w:t>
      </w:r>
      <w:r w:rsidRPr="00703FC2">
        <w:rPr>
          <w:b/>
        </w:rPr>
        <w:t xml:space="preserve">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</w:t>
      </w:r>
      <w:r w:rsidR="004A13D9" w:rsidRPr="004A13D9">
        <w:rPr>
          <w:b/>
        </w:rPr>
        <w:t>!</w:t>
      </w:r>
      <w:r>
        <w:t xml:space="preserve"> 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  <w:r>
        <w:t xml:space="preserve">Тема контрольной работы (одна из списка по выбору) определяется по первой букве фамилии студента согласно представленной ниже таблице. В случае затруднения необходимо обратиться за помощью к преподавателю. </w:t>
      </w:r>
    </w:p>
    <w:p w:rsidR="00C2145E" w:rsidRDefault="00C2145E" w:rsidP="00C2145E">
      <w:pPr>
        <w:pStyle w:val="a3"/>
        <w:spacing w:before="0" w:beforeAutospacing="0" w:after="0" w:afterAutospacing="0"/>
        <w:ind w:firstLine="708"/>
        <w:jc w:val="both"/>
      </w:pP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Первая буква фамилии - Тема контрольной работы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 А. Н Щ.   1. </w:t>
      </w:r>
      <w:r w:rsidR="00BC7C26">
        <w:t xml:space="preserve">  </w:t>
      </w:r>
      <w:r>
        <w:t xml:space="preserve">13. </w:t>
      </w:r>
      <w:r w:rsidR="00BC7C26">
        <w:t xml:space="preserve">         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 Б. О. Э.    2. </w:t>
      </w:r>
      <w:r w:rsidR="00BC7C26">
        <w:t xml:space="preserve">  </w:t>
      </w:r>
      <w:r>
        <w:t xml:space="preserve">14. </w:t>
      </w:r>
      <w:r w:rsidR="00BC7C26">
        <w:t xml:space="preserve">  </w:t>
      </w:r>
      <w:r>
        <w:t xml:space="preserve"> </w:t>
      </w:r>
      <w:r w:rsidR="00BC7C26">
        <w:t xml:space="preserve">         </w:t>
      </w:r>
    </w:p>
    <w:p w:rsidR="00C2145E" w:rsidRDefault="00BC7C26" w:rsidP="00C2145E">
      <w:pPr>
        <w:pStyle w:val="a3"/>
        <w:spacing w:before="0" w:beforeAutospacing="0" w:after="0" w:afterAutospacing="0"/>
        <w:jc w:val="both"/>
      </w:pPr>
      <w:r>
        <w:t xml:space="preserve">В. П. Ю.   </w:t>
      </w:r>
      <w:r w:rsidR="00C2145E">
        <w:t xml:space="preserve">3. </w:t>
      </w:r>
      <w:r>
        <w:t xml:space="preserve">  </w:t>
      </w:r>
      <w:r w:rsidR="00C2145E">
        <w:t xml:space="preserve">15.  </w:t>
      </w:r>
      <w:r>
        <w:t xml:space="preserve">  </w:t>
      </w:r>
      <w:r w:rsidR="003C6D40">
        <w:t xml:space="preserve">     </w:t>
      </w:r>
      <w:r>
        <w:t xml:space="preserve">  </w:t>
      </w:r>
    </w:p>
    <w:p w:rsidR="00C2145E" w:rsidRDefault="00BC7C26" w:rsidP="00C2145E">
      <w:pPr>
        <w:pStyle w:val="a3"/>
        <w:spacing w:before="0" w:beforeAutospacing="0" w:after="0" w:afterAutospacing="0"/>
        <w:jc w:val="both"/>
      </w:pPr>
      <w:r>
        <w:t xml:space="preserve"> Г. Р. Я.    </w:t>
      </w:r>
      <w:r w:rsidR="00C2145E">
        <w:t xml:space="preserve">4. </w:t>
      </w:r>
      <w:r>
        <w:t xml:space="preserve">  </w:t>
      </w:r>
      <w:r w:rsidR="00C2145E">
        <w:t xml:space="preserve">16. </w:t>
      </w:r>
      <w:r>
        <w:t xml:space="preserve">            </w:t>
      </w:r>
    </w:p>
    <w:p w:rsidR="00C2145E" w:rsidRDefault="00BC7C26" w:rsidP="00C2145E">
      <w:pPr>
        <w:pStyle w:val="a3"/>
        <w:spacing w:before="0" w:beforeAutospacing="0" w:after="0" w:afterAutospacing="0"/>
        <w:jc w:val="both"/>
      </w:pPr>
      <w:r>
        <w:t xml:space="preserve">Д. С.        </w:t>
      </w:r>
      <w:r w:rsidR="00C2145E">
        <w:t xml:space="preserve"> 5. </w:t>
      </w:r>
      <w:r>
        <w:t xml:space="preserve">  </w:t>
      </w:r>
      <w:r w:rsidR="00C2145E">
        <w:t xml:space="preserve">17.  </w:t>
      </w:r>
      <w:r>
        <w:t xml:space="preserve">  </w:t>
      </w:r>
      <w:r w:rsidR="00C2145E">
        <w:t xml:space="preserve"> </w:t>
      </w:r>
      <w:r>
        <w:t xml:space="preserve">  </w:t>
      </w:r>
      <w:r w:rsidR="003C6D40">
        <w:t xml:space="preserve">  </w:t>
      </w:r>
      <w:r>
        <w:t xml:space="preserve">    </w:t>
      </w:r>
    </w:p>
    <w:p w:rsidR="00C2145E" w:rsidRDefault="00BC7C26" w:rsidP="00C2145E">
      <w:pPr>
        <w:pStyle w:val="a3"/>
        <w:spacing w:before="0" w:beforeAutospacing="0" w:after="0" w:afterAutospacing="0"/>
        <w:jc w:val="both"/>
      </w:pPr>
      <w:r>
        <w:t xml:space="preserve">Е. Т.         </w:t>
      </w:r>
      <w:r w:rsidR="00C2145E">
        <w:t xml:space="preserve">6. </w:t>
      </w:r>
      <w:r>
        <w:t xml:space="preserve">  </w:t>
      </w:r>
      <w:r w:rsidR="00C2145E">
        <w:t xml:space="preserve">18.  </w:t>
      </w:r>
      <w:r>
        <w:t xml:space="preserve">  </w:t>
      </w:r>
      <w:r w:rsidR="00C2145E">
        <w:t>.</w:t>
      </w:r>
      <w:r>
        <w:t xml:space="preserve">       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Ж. У.        7. </w:t>
      </w:r>
      <w:r w:rsidR="00BC7C26">
        <w:t xml:space="preserve">  </w:t>
      </w:r>
      <w:r>
        <w:t xml:space="preserve">19. </w:t>
      </w:r>
      <w:r w:rsidR="00BC7C26">
        <w:t xml:space="preserve">          </w:t>
      </w:r>
    </w:p>
    <w:p w:rsidR="000D0008" w:rsidRDefault="00C2145E" w:rsidP="00C2145E">
      <w:pPr>
        <w:pStyle w:val="a3"/>
        <w:spacing w:before="0" w:beforeAutospacing="0" w:after="0" w:afterAutospacing="0"/>
        <w:jc w:val="both"/>
      </w:pPr>
      <w:r>
        <w:t xml:space="preserve">З. Ф.         8. </w:t>
      </w:r>
      <w:r w:rsidR="00BC7C26">
        <w:t xml:space="preserve">  </w:t>
      </w:r>
      <w:r>
        <w:t>20.  </w:t>
      </w:r>
      <w:r w:rsidR="00BC7C26">
        <w:t xml:space="preserve"> </w:t>
      </w:r>
      <w:r>
        <w:t xml:space="preserve"> </w:t>
      </w:r>
      <w:r w:rsidR="00BC7C26">
        <w:t xml:space="preserve">       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И. Х.         9. </w:t>
      </w:r>
      <w:r w:rsidR="00BC7C26">
        <w:t xml:space="preserve">  </w:t>
      </w:r>
      <w:r>
        <w:t xml:space="preserve">21. </w:t>
      </w:r>
      <w:r w:rsidR="00BC7C26">
        <w:t xml:space="preserve">  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К. Ц.        10. </w:t>
      </w:r>
      <w:r w:rsidR="00BC7C26">
        <w:t xml:space="preserve"> </w:t>
      </w:r>
      <w:r>
        <w:t xml:space="preserve">22. </w:t>
      </w:r>
      <w:r w:rsidR="00BC7C26">
        <w:t xml:space="preserve">      </w:t>
      </w:r>
      <w:r w:rsidR="000D0008">
        <w:t xml:space="preserve">      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Л. Ч.        11. </w:t>
      </w:r>
      <w:r w:rsidR="00BC7C26">
        <w:t xml:space="preserve"> </w:t>
      </w:r>
      <w:r>
        <w:t xml:space="preserve">23. </w:t>
      </w:r>
      <w:r w:rsidR="00BC7C26">
        <w:t xml:space="preserve">         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  <w:r>
        <w:t xml:space="preserve">М. Ш.      12. </w:t>
      </w:r>
      <w:r w:rsidR="00BC7C26">
        <w:t xml:space="preserve"> </w:t>
      </w:r>
      <w:r>
        <w:t>24.</w:t>
      </w:r>
      <w:r w:rsidR="003C6D40">
        <w:t xml:space="preserve">  </w:t>
      </w:r>
      <w:r>
        <w:t xml:space="preserve">  </w:t>
      </w:r>
      <w:r w:rsidR="00BC7C26">
        <w:t xml:space="preserve">     </w:t>
      </w:r>
    </w:p>
    <w:p w:rsidR="00C2145E" w:rsidRDefault="00C2145E" w:rsidP="00C2145E">
      <w:pPr>
        <w:pStyle w:val="a3"/>
        <w:spacing w:before="0" w:beforeAutospacing="0" w:after="0" w:afterAutospacing="0"/>
        <w:jc w:val="both"/>
      </w:pPr>
    </w:p>
    <w:p w:rsidR="00C2145E" w:rsidRDefault="00C2145E" w:rsidP="00C2145E">
      <w:pPr>
        <w:pStyle w:val="a3"/>
        <w:spacing w:before="0" w:beforeAutospacing="0" w:after="0" w:afterAutospacing="0"/>
        <w:jc w:val="both"/>
      </w:pPr>
    </w:p>
    <w:p w:rsidR="00C2145E" w:rsidRDefault="00C2145E" w:rsidP="00C2145E">
      <w:pPr>
        <w:pStyle w:val="a3"/>
        <w:spacing w:before="0" w:beforeAutospacing="0" w:after="0" w:afterAutospacing="0"/>
        <w:jc w:val="both"/>
      </w:pPr>
    </w:p>
    <w:p w:rsidR="00854196" w:rsidRDefault="00854196" w:rsidP="00C214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45E" w:rsidRPr="00CB5407" w:rsidRDefault="00C2145E" w:rsidP="00C214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40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ТЕМЫ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КОНТРОЛЬНЫХ РАБОТ ПО ДИСЦИПЛИНЕ «</w:t>
      </w:r>
      <w:r w:rsidR="00854196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C2145E" w:rsidRDefault="00C2145E" w:rsidP="00255F2E">
      <w:pPr>
        <w:autoSpaceDE w:val="0"/>
        <w:autoSpaceDN w:val="0"/>
        <w:adjustRightInd w:val="0"/>
        <w:spacing w:after="0" w:line="240" w:lineRule="auto"/>
        <w:rPr>
          <w:rFonts w:ascii="TTTimesNewRoman" w:hAnsi="TTTimesNewRoman" w:cs="TTTimesNewRoman"/>
          <w:sz w:val="24"/>
          <w:szCs w:val="24"/>
        </w:rPr>
      </w:pPr>
    </w:p>
    <w:p w:rsidR="00854196" w:rsidRPr="00854196" w:rsidRDefault="00D25870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4D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54196" w:rsidRPr="00854196">
        <w:rPr>
          <w:rFonts w:ascii="Times New Roman" w:eastAsia="Times New Roman" w:hAnsi="Times New Roman" w:cs="Times New Roman"/>
          <w:sz w:val="28"/>
          <w:szCs w:val="28"/>
        </w:rPr>
        <w:t>ирное урегулирование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окончания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торой мировой войны</w:t>
      </w:r>
      <w:r w:rsidR="00854196" w:rsidRPr="008541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Начало «холодной войны».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Первые конфликты и кризисы «холодной войны»</w:t>
      </w:r>
    </w:p>
    <w:p w:rsidR="00854196" w:rsidRPr="00D25870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870">
        <w:rPr>
          <w:rFonts w:ascii="Times New Roman" w:eastAsia="Times New Roman" w:hAnsi="Times New Roman" w:cs="Times New Roman"/>
          <w:sz w:val="28"/>
          <w:szCs w:val="28"/>
        </w:rPr>
        <w:t>Экономические и геополитические итоги</w:t>
      </w:r>
      <w:proofErr w:type="gramStart"/>
      <w:r w:rsidRPr="00D2587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D25870">
        <w:rPr>
          <w:rFonts w:ascii="Times New Roman" w:eastAsia="Times New Roman" w:hAnsi="Times New Roman" w:cs="Times New Roman"/>
          <w:sz w:val="28"/>
          <w:szCs w:val="28"/>
        </w:rPr>
        <w:t xml:space="preserve">торой Мировой войны для США.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Превращение США в финансово-экономического и военно-политического лидера западного мира.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Доктрина национальной безопасности и внешняя политика ФРГ и ГДР в период «холодной войны».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Германо-американские и российско-германские отношения на современном этапе.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Страны Восточной Европы в первые годы после</w:t>
      </w:r>
      <w:proofErr w:type="gramStart"/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торой Мировой войны.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Образование социалистического лагеря. Восточно-европейский социализм как общественная модель.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Роль и значение Организации Варшавского договора (ОВД) и Совета Экономической Взаимопомощи в развитии социалистических стран Восточной Европы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Нарастание экономических и социальных проблем в социалистических странах Восточной Европы.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Политические кризисы в социалистических странах Восточной Европы.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Перестройка в СССР и ее воздействие на социально-экономическое и политическое положение государств Восточной Европы.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Кризис коммунистических режимов и распад «социалистического лагеря», их причины.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Распад СССР и окончание «холодной войны».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Интеграция восточноевропейских стран в мировую систему в конце </w:t>
      </w:r>
      <w:r w:rsidRPr="00854196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– начале </w:t>
      </w:r>
      <w:r w:rsidRPr="00854196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4196">
        <w:rPr>
          <w:rFonts w:ascii="Times New Roman" w:eastAsia="Times New Roman" w:hAnsi="Times New Roman" w:cs="Times New Roman"/>
          <w:sz w:val="28"/>
          <w:szCs w:val="28"/>
        </w:rPr>
        <w:t>вв</w:t>
      </w:r>
      <w:proofErr w:type="spellEnd"/>
      <w:proofErr w:type="gramStart"/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Международные отношения во второй половине </w:t>
      </w:r>
      <w:r w:rsidRPr="00854196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 века: от двухполюсной системы к новой политической модели.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Глобализация и глобальные вызовы человеческой цивилизации, и мировая политика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Международные отношения в области национальной, региональной и глобальной безопасности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Международный терроризм и идеологический экстремизм: причины существования, основные идеи и идеалы, методы борьбы, последствия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 xml:space="preserve">Международное </w:t>
      </w:r>
      <w:r w:rsidRPr="008541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сотрудничество в области </w:t>
      </w:r>
      <w:r w:rsidRPr="00854196">
        <w:rPr>
          <w:rFonts w:ascii="Times New Roman" w:eastAsia="Times New Roman" w:hAnsi="Times New Roman" w:cs="Times New Roman"/>
          <w:sz w:val="28"/>
          <w:szCs w:val="28"/>
        </w:rPr>
        <w:t>противодействия международному терроризму и идеологическому экстремизму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Взаимоотношения России и СНГ.</w:t>
      </w:r>
    </w:p>
    <w:p w:rsidR="00854196" w:rsidRPr="00854196" w:rsidRDefault="00854196" w:rsidP="00854196">
      <w:pPr>
        <w:pStyle w:val="a4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Финансово-экономические связи России с внешним миром</w:t>
      </w:r>
    </w:p>
    <w:p w:rsidR="0001712B" w:rsidRPr="00854196" w:rsidRDefault="00854196" w:rsidP="0085419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196">
        <w:rPr>
          <w:rFonts w:ascii="Times New Roman" w:eastAsia="Times New Roman" w:hAnsi="Times New Roman" w:cs="Times New Roman"/>
          <w:sz w:val="28"/>
          <w:szCs w:val="28"/>
        </w:rPr>
        <w:t>Международные культурные связи России.</w:t>
      </w:r>
    </w:p>
    <w:p w:rsidR="006F1660" w:rsidRDefault="006F1660" w:rsidP="0001712B">
      <w:pPr>
        <w:pStyle w:val="1"/>
        <w:spacing w:before="0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</w:p>
    <w:p w:rsidR="0001712B" w:rsidRDefault="000D0008" w:rsidP="0001712B">
      <w:pPr>
        <w:pStyle w:val="1"/>
        <w:spacing w:before="0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>Р</w:t>
      </w:r>
      <w:r w:rsidR="0001712B" w:rsidRPr="004A13D9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>ЕКОМЕНДУЕМАЯ ЛИТЕРАТУРА:</w:t>
      </w:r>
    </w:p>
    <w:p w:rsid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Богатуров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 xml:space="preserve"> А.Д. История международных отношений. 1945-2008. Учебное пособие. – М.: Аспект Пресс, 2010. – 801 с. [Электронный ресурс] URL: http://www.biblioclub.ru.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2.</w:t>
      </w:r>
      <w:r w:rsidRPr="000D0008">
        <w:rPr>
          <w:rFonts w:ascii="Times New Roman" w:hAnsi="Times New Roman" w:cs="Times New Roman"/>
          <w:sz w:val="28"/>
          <w:szCs w:val="28"/>
        </w:rPr>
        <w:tab/>
        <w:t>История международных отношений (середина XVII-XX вв.): учебная программа. – Омск: Омский государственный университет, 2004. – 724 с. [Электронный ресурс] URL: http://www.biblioclub.ru.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3.</w:t>
      </w:r>
      <w:r w:rsidRPr="000D00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Мартенс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 xml:space="preserve"> Ф.Ф.Современное международное право цивилизованных народов. В 2-х томах. Том 1. – М.: </w:t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Зерцало-М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>, 2008. – 642 с. [Электронный ресурс] URL: http://www.biblioclub.ru.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4.</w:t>
      </w:r>
      <w:r w:rsidRPr="000D0008">
        <w:rPr>
          <w:rFonts w:ascii="Times New Roman" w:hAnsi="Times New Roman" w:cs="Times New Roman"/>
          <w:sz w:val="28"/>
          <w:szCs w:val="28"/>
        </w:rPr>
        <w:tab/>
        <w:t xml:space="preserve">Протопопов А.С. История международных отношений и внешней политики России (1648-2010 гг.). Учебник:  3-е изд., </w:t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 xml:space="preserve">. и доп. – М.: Аспект Пресс, 2012.  – 604 с. [Электронный ресурс] URL: </w:t>
      </w:r>
      <w:hyperlink r:id="rId5" w:history="1">
        <w:r w:rsidRPr="000D0008">
          <w:rPr>
            <w:rStyle w:val="a7"/>
            <w:rFonts w:ascii="Times New Roman" w:hAnsi="Times New Roman" w:cs="Times New Roman"/>
            <w:sz w:val="28"/>
            <w:szCs w:val="28"/>
          </w:rPr>
          <w:t>http://www.biblioclub.ru</w:t>
        </w:r>
      </w:hyperlink>
      <w:r w:rsidRPr="000D0008">
        <w:rPr>
          <w:rFonts w:ascii="Times New Roman" w:hAnsi="Times New Roman" w:cs="Times New Roman"/>
          <w:sz w:val="28"/>
          <w:szCs w:val="28"/>
        </w:rPr>
        <w:t>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1.</w:t>
      </w:r>
      <w:r w:rsidRPr="000D0008">
        <w:rPr>
          <w:rFonts w:ascii="Times New Roman" w:hAnsi="Times New Roman" w:cs="Times New Roman"/>
          <w:sz w:val="28"/>
          <w:szCs w:val="28"/>
        </w:rPr>
        <w:tab/>
        <w:t xml:space="preserve">Арон Р. История двадцатого века: Антология. – М., 2007. – 408 </w:t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>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2.</w:t>
      </w:r>
      <w:r w:rsidRPr="000D0008">
        <w:rPr>
          <w:rFonts w:ascii="Times New Roman" w:hAnsi="Times New Roman" w:cs="Times New Roman"/>
          <w:sz w:val="28"/>
          <w:szCs w:val="28"/>
        </w:rPr>
        <w:tab/>
        <w:t xml:space="preserve">Афанасьев С.Л. Будущее общество. – М.: Изд-во МГТУ им. Н.Э. Баумана, 2007. – 602 </w:t>
      </w:r>
      <w:proofErr w:type="gramStart"/>
      <w:r w:rsidRPr="000D00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D0008">
        <w:rPr>
          <w:rFonts w:ascii="Times New Roman" w:hAnsi="Times New Roman" w:cs="Times New Roman"/>
          <w:sz w:val="28"/>
          <w:szCs w:val="28"/>
        </w:rPr>
        <w:t>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3.</w:t>
      </w:r>
      <w:r w:rsidRPr="000D00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Ващекин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 xml:space="preserve"> Н.П. Постиндустриальное общество и устойчивое развитие. – М., 2009. – 567 с.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4.</w:t>
      </w:r>
      <w:r w:rsidRPr="000D0008">
        <w:rPr>
          <w:rFonts w:ascii="Times New Roman" w:hAnsi="Times New Roman" w:cs="Times New Roman"/>
          <w:sz w:val="28"/>
          <w:szCs w:val="28"/>
        </w:rPr>
        <w:tab/>
        <w:t xml:space="preserve">Внешняя политика Российской Федерации 1992-1999 гг. – М.: РОССПЭН, 2008. – 603 </w:t>
      </w:r>
      <w:proofErr w:type="gramStart"/>
      <w:r w:rsidRPr="000D00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D0008">
        <w:rPr>
          <w:rFonts w:ascii="Times New Roman" w:hAnsi="Times New Roman" w:cs="Times New Roman"/>
          <w:sz w:val="28"/>
          <w:szCs w:val="28"/>
        </w:rPr>
        <w:t>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5.</w:t>
      </w:r>
      <w:r w:rsidRPr="000D00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Кривогуз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 xml:space="preserve"> И.М. Мир в XX веке: Масштабы и направления перемен // Преподавание истории в школе. – 2011. – № 1. - С. 18-26. 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6.</w:t>
      </w:r>
      <w:r w:rsidRPr="000D0008">
        <w:rPr>
          <w:rFonts w:ascii="Times New Roman" w:hAnsi="Times New Roman" w:cs="Times New Roman"/>
          <w:sz w:val="28"/>
          <w:szCs w:val="28"/>
        </w:rPr>
        <w:tab/>
        <w:t>Политическая история стран Восточной Европы после 1945 г. в зарубежных Исследованиях. – М., 2007. – 712 с.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7.</w:t>
      </w:r>
      <w:r w:rsidRPr="000D0008">
        <w:rPr>
          <w:rFonts w:ascii="Times New Roman" w:hAnsi="Times New Roman" w:cs="Times New Roman"/>
          <w:sz w:val="28"/>
          <w:szCs w:val="28"/>
        </w:rPr>
        <w:tab/>
        <w:t>Россия на рубеже XXI века: Оглядываясь на век минувший/ РАН. Институт российской истории; редколлегия Ю.А.Поляков (отв</w:t>
      </w:r>
      <w:proofErr w:type="gramStart"/>
      <w:r w:rsidRPr="000D000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D0008">
        <w:rPr>
          <w:rFonts w:ascii="Times New Roman" w:hAnsi="Times New Roman" w:cs="Times New Roman"/>
          <w:sz w:val="28"/>
          <w:szCs w:val="28"/>
        </w:rPr>
        <w:t>ед.), А.Н. Сахаров (отв.ред.) и др. – М., 2007. – 783 с.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8.</w:t>
      </w:r>
      <w:r w:rsidRPr="000D00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Согрин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 xml:space="preserve"> В.В. История США. Учеб</w:t>
      </w:r>
      <w:proofErr w:type="gramStart"/>
      <w:r w:rsidRPr="000D00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00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00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0008">
        <w:rPr>
          <w:rFonts w:ascii="Times New Roman" w:hAnsi="Times New Roman" w:cs="Times New Roman"/>
          <w:sz w:val="28"/>
          <w:szCs w:val="28"/>
        </w:rPr>
        <w:t xml:space="preserve">особие. – СПб., 2008. – 495 </w:t>
      </w:r>
      <w:proofErr w:type="gramStart"/>
      <w:r w:rsidRPr="000D00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D0008">
        <w:rPr>
          <w:rFonts w:ascii="Times New Roman" w:hAnsi="Times New Roman" w:cs="Times New Roman"/>
          <w:sz w:val="28"/>
          <w:szCs w:val="28"/>
        </w:rPr>
        <w:t>.</w:t>
      </w:r>
    </w:p>
    <w:p w:rsidR="000D0008" w:rsidRPr="000D0008" w:rsidRDefault="000D0008" w:rsidP="000D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08">
        <w:rPr>
          <w:rFonts w:ascii="Times New Roman" w:hAnsi="Times New Roman" w:cs="Times New Roman"/>
          <w:sz w:val="28"/>
          <w:szCs w:val="28"/>
        </w:rPr>
        <w:t>9.</w:t>
      </w:r>
      <w:r w:rsidRPr="000D0008">
        <w:rPr>
          <w:rFonts w:ascii="Times New Roman" w:hAnsi="Times New Roman" w:cs="Times New Roman"/>
          <w:sz w:val="28"/>
          <w:szCs w:val="28"/>
        </w:rPr>
        <w:tab/>
        <w:t>Теория международных отношений на рубеже столетий</w:t>
      </w:r>
      <w:proofErr w:type="gramStart"/>
      <w:r w:rsidRPr="000D0008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0D0008">
        <w:rPr>
          <w:rFonts w:ascii="Times New Roman" w:hAnsi="Times New Roman" w:cs="Times New Roman"/>
          <w:sz w:val="28"/>
          <w:szCs w:val="28"/>
        </w:rPr>
        <w:t xml:space="preserve">од ред. К. </w:t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Буса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 xml:space="preserve">. Перевод с английского. Общая редакция и предисловие П.А. Цыганкова. – М.: </w:t>
      </w:r>
      <w:proofErr w:type="spellStart"/>
      <w:r w:rsidRPr="000D0008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000D0008">
        <w:rPr>
          <w:rFonts w:ascii="Times New Roman" w:hAnsi="Times New Roman" w:cs="Times New Roman"/>
          <w:sz w:val="28"/>
          <w:szCs w:val="28"/>
        </w:rPr>
        <w:t>, 2009. – 641 с.</w:t>
      </w:r>
    </w:p>
    <w:p w:rsidR="0001712B" w:rsidRPr="0001712B" w:rsidRDefault="0001712B" w:rsidP="000D0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1712B" w:rsidRPr="0001712B" w:rsidSect="0030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TTimesNew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4549"/>
    <w:multiLevelType w:val="hybridMultilevel"/>
    <w:tmpl w:val="6540D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42FF5"/>
    <w:multiLevelType w:val="hybridMultilevel"/>
    <w:tmpl w:val="2F1A4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004F6"/>
    <w:multiLevelType w:val="hybridMultilevel"/>
    <w:tmpl w:val="0AB4ED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72C98"/>
    <w:multiLevelType w:val="hybridMultilevel"/>
    <w:tmpl w:val="CE50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519D2"/>
    <w:multiLevelType w:val="hybridMultilevel"/>
    <w:tmpl w:val="B13E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C2AE1"/>
    <w:multiLevelType w:val="hybridMultilevel"/>
    <w:tmpl w:val="5EE61E2E"/>
    <w:lvl w:ilvl="0" w:tplc="9D203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5F2E"/>
    <w:rsid w:val="0001712B"/>
    <w:rsid w:val="000B36F8"/>
    <w:rsid w:val="000D0008"/>
    <w:rsid w:val="001A54A1"/>
    <w:rsid w:val="00255F2E"/>
    <w:rsid w:val="002706A5"/>
    <w:rsid w:val="002D4E22"/>
    <w:rsid w:val="0030251D"/>
    <w:rsid w:val="003C6D40"/>
    <w:rsid w:val="004A13D9"/>
    <w:rsid w:val="005A4041"/>
    <w:rsid w:val="006C643F"/>
    <w:rsid w:val="006F1660"/>
    <w:rsid w:val="00854196"/>
    <w:rsid w:val="00994021"/>
    <w:rsid w:val="00A70C8E"/>
    <w:rsid w:val="00B01A1A"/>
    <w:rsid w:val="00B55B79"/>
    <w:rsid w:val="00BC7C26"/>
    <w:rsid w:val="00C2145E"/>
    <w:rsid w:val="00C459E9"/>
    <w:rsid w:val="00D25870"/>
    <w:rsid w:val="00E61B0A"/>
    <w:rsid w:val="00E66098"/>
    <w:rsid w:val="00E84102"/>
    <w:rsid w:val="00F6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1D"/>
  </w:style>
  <w:style w:type="paragraph" w:styleId="1">
    <w:name w:val="heading 1"/>
    <w:basedOn w:val="a"/>
    <w:next w:val="a"/>
    <w:link w:val="10"/>
    <w:uiPriority w:val="9"/>
    <w:qFormat/>
    <w:rsid w:val="00017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214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7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Основной текст с отступом Знак"/>
    <w:aliases w:val="текст Знак"/>
    <w:link w:val="a6"/>
    <w:uiPriority w:val="99"/>
    <w:locked/>
    <w:rsid w:val="0001712B"/>
    <w:rPr>
      <w:sz w:val="24"/>
      <w:szCs w:val="24"/>
    </w:rPr>
  </w:style>
  <w:style w:type="paragraph" w:styleId="a6">
    <w:name w:val="Body Text Indent"/>
    <w:aliases w:val="текст"/>
    <w:basedOn w:val="a"/>
    <w:link w:val="a5"/>
    <w:uiPriority w:val="99"/>
    <w:rsid w:val="0001712B"/>
    <w:pPr>
      <w:spacing w:after="120" w:line="240" w:lineRule="auto"/>
      <w:ind w:left="283"/>
    </w:pPr>
    <w:rPr>
      <w:sz w:val="24"/>
      <w:szCs w:val="24"/>
    </w:rPr>
  </w:style>
  <w:style w:type="character" w:customStyle="1" w:styleId="11">
    <w:name w:val="Основной текст с отступом Знак1"/>
    <w:basedOn w:val="a0"/>
    <w:link w:val="a6"/>
    <w:uiPriority w:val="99"/>
    <w:semiHidden/>
    <w:rsid w:val="0001712B"/>
  </w:style>
  <w:style w:type="character" w:styleId="a7">
    <w:name w:val="Hyperlink"/>
    <w:basedOn w:val="a0"/>
    <w:unhideWhenUsed/>
    <w:rsid w:val="0001712B"/>
    <w:rPr>
      <w:color w:val="0000FF"/>
      <w:u w:val="single"/>
    </w:rPr>
  </w:style>
  <w:style w:type="paragraph" w:styleId="a8">
    <w:name w:val="annotation text"/>
    <w:basedOn w:val="a"/>
    <w:link w:val="a9"/>
    <w:semiHidden/>
    <w:rsid w:val="00854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8541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blioc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Эксперт</cp:lastModifiedBy>
  <cp:revision>14</cp:revision>
  <dcterms:created xsi:type="dcterms:W3CDTF">2015-08-16T18:16:00Z</dcterms:created>
  <dcterms:modified xsi:type="dcterms:W3CDTF">2026-01-12T03:55:00Z</dcterms:modified>
</cp:coreProperties>
</file>